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5D" w:rsidRPr="00087E94" w:rsidRDefault="008A1754" w:rsidP="00D23CF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7E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ΘΕΜΕΛΙΩΔΗ ΑΝΘΡΩΠΙΝΑ ΔΙΚΑΙΩΜΑΤΑ</w:t>
      </w:r>
    </w:p>
    <w:p w:rsidR="00F50143" w:rsidRPr="00D23CF6" w:rsidRDefault="008A1754" w:rsidP="00D23CF6">
      <w:pPr>
        <w:jc w:val="both"/>
        <w:rPr>
          <w:rFonts w:ascii="Times New Roman" w:hAnsi="Times New Roman" w:cs="Times New Roman"/>
          <w:sz w:val="24"/>
          <w:szCs w:val="24"/>
        </w:rPr>
      </w:pPr>
      <w:r w:rsidRPr="00D23CF6">
        <w:rPr>
          <w:rFonts w:ascii="Times New Roman" w:hAnsi="Times New Roman" w:cs="Times New Roman"/>
          <w:sz w:val="24"/>
          <w:szCs w:val="24"/>
        </w:rPr>
        <w:t>Προς ενη</w:t>
      </w:r>
      <w:r w:rsidR="00F72CA0">
        <w:rPr>
          <w:rFonts w:ascii="Times New Roman" w:hAnsi="Times New Roman" w:cs="Times New Roman"/>
          <w:sz w:val="24"/>
          <w:szCs w:val="24"/>
        </w:rPr>
        <w:t xml:space="preserve">μέρωσή σας, σας </w:t>
      </w:r>
      <w:r w:rsidR="00E53C28">
        <w:rPr>
          <w:rFonts w:ascii="Times New Roman" w:hAnsi="Times New Roman" w:cs="Times New Roman"/>
          <w:sz w:val="24"/>
          <w:szCs w:val="24"/>
        </w:rPr>
        <w:t>αναφέρουμε</w:t>
      </w:r>
      <w:r w:rsidRPr="00D23CF6">
        <w:rPr>
          <w:rFonts w:ascii="Times New Roman" w:hAnsi="Times New Roman" w:cs="Times New Roman"/>
          <w:sz w:val="24"/>
          <w:szCs w:val="24"/>
        </w:rPr>
        <w:t xml:space="preserve"> αυτή την περιληπτική καταγραφή των διατάξεων που αφορούν τα </w:t>
      </w:r>
      <w:r w:rsidR="00F72CA0">
        <w:rPr>
          <w:rFonts w:ascii="Times New Roman" w:hAnsi="Times New Roman" w:cs="Times New Roman"/>
          <w:sz w:val="24"/>
          <w:szCs w:val="24"/>
        </w:rPr>
        <w:t>Θεμελιώδη</w:t>
      </w:r>
      <w:r w:rsidR="00182E0F" w:rsidRPr="00D23CF6">
        <w:rPr>
          <w:rFonts w:ascii="Times New Roman" w:hAnsi="Times New Roman" w:cs="Times New Roman"/>
          <w:sz w:val="24"/>
          <w:szCs w:val="24"/>
        </w:rPr>
        <w:t xml:space="preserve"> Ανθρώπινα Δικαιώματα που έχουν κατακτη</w:t>
      </w:r>
      <w:r w:rsidR="00F72CA0">
        <w:rPr>
          <w:rFonts w:ascii="Times New Roman" w:hAnsi="Times New Roman" w:cs="Times New Roman"/>
          <w:sz w:val="24"/>
          <w:szCs w:val="24"/>
        </w:rPr>
        <w:t>θεί από την Ανθρωπότητα από το τ</w:t>
      </w:r>
      <w:r w:rsidR="00182E0F" w:rsidRPr="00D23CF6">
        <w:rPr>
          <w:rFonts w:ascii="Times New Roman" w:hAnsi="Times New Roman" w:cs="Times New Roman"/>
          <w:sz w:val="24"/>
          <w:szCs w:val="24"/>
        </w:rPr>
        <w:t xml:space="preserve">έλος του  Β Παγκοσμίου Πολέμου </w:t>
      </w:r>
      <w:r w:rsidRPr="00D23CF6">
        <w:rPr>
          <w:rFonts w:ascii="Times New Roman" w:hAnsi="Times New Roman" w:cs="Times New Roman"/>
          <w:sz w:val="24"/>
          <w:szCs w:val="24"/>
        </w:rPr>
        <w:t>ως σήμερα</w:t>
      </w:r>
      <w:r w:rsidR="00F72CA0">
        <w:rPr>
          <w:rFonts w:ascii="Times New Roman" w:hAnsi="Times New Roman" w:cs="Times New Roman"/>
          <w:sz w:val="24"/>
          <w:szCs w:val="24"/>
        </w:rPr>
        <w:t xml:space="preserve"> </w:t>
      </w:r>
      <w:r w:rsidR="00182E0F" w:rsidRPr="00D23CF6">
        <w:rPr>
          <w:rFonts w:ascii="Times New Roman" w:hAnsi="Times New Roman" w:cs="Times New Roman"/>
          <w:sz w:val="24"/>
          <w:szCs w:val="24"/>
        </w:rPr>
        <w:t>και που βρίσκονται διάσπαρτα τό</w:t>
      </w:r>
      <w:r w:rsidRPr="00D23CF6">
        <w:rPr>
          <w:rFonts w:ascii="Times New Roman" w:hAnsi="Times New Roman" w:cs="Times New Roman"/>
          <w:sz w:val="24"/>
          <w:szCs w:val="24"/>
        </w:rPr>
        <w:t xml:space="preserve">σο στο Εθνικό μου Δίκαιο όσο και στο Διεθνές, </w:t>
      </w:r>
      <w:r w:rsidR="00F72CA0">
        <w:rPr>
          <w:rFonts w:ascii="Times New Roman" w:hAnsi="Times New Roman" w:cs="Times New Roman"/>
          <w:sz w:val="24"/>
          <w:szCs w:val="24"/>
        </w:rPr>
        <w:t xml:space="preserve">με ειδική μνεία στις </w:t>
      </w:r>
      <w:r w:rsidRPr="00D23CF6">
        <w:rPr>
          <w:rFonts w:ascii="Times New Roman" w:hAnsi="Times New Roman" w:cs="Times New Roman"/>
          <w:sz w:val="24"/>
          <w:szCs w:val="24"/>
        </w:rPr>
        <w:t>διατάξε</w:t>
      </w:r>
      <w:r w:rsidR="00F72CA0">
        <w:rPr>
          <w:rFonts w:ascii="Times New Roman" w:hAnsi="Times New Roman" w:cs="Times New Roman"/>
          <w:sz w:val="24"/>
          <w:szCs w:val="24"/>
        </w:rPr>
        <w:t>ις</w:t>
      </w:r>
      <w:r w:rsidRPr="00D23CF6">
        <w:rPr>
          <w:rFonts w:ascii="Times New Roman" w:hAnsi="Times New Roman" w:cs="Times New Roman"/>
          <w:sz w:val="24"/>
          <w:szCs w:val="24"/>
        </w:rPr>
        <w:t xml:space="preserve"> που αφορούν τη ΣΥΝΑΙΝΕΣΗ σε κάθε ιατρική πράξη και την καταδίκη κάθε πίεσης, εκβιασ</w:t>
      </w:r>
      <w:bookmarkStart w:id="0" w:name="_GoBack"/>
      <w:bookmarkEnd w:id="0"/>
      <w:r w:rsidRPr="00D23CF6">
        <w:rPr>
          <w:rFonts w:ascii="Times New Roman" w:hAnsi="Times New Roman" w:cs="Times New Roman"/>
          <w:sz w:val="24"/>
          <w:szCs w:val="24"/>
        </w:rPr>
        <w:t>μού ή ψυχολογικής βίας για την άσκηση των δικαιωμάτων αυτών</w:t>
      </w:r>
      <w:r w:rsidR="00F72CA0">
        <w:rPr>
          <w:rFonts w:ascii="Times New Roman" w:hAnsi="Times New Roman" w:cs="Times New Roman"/>
          <w:sz w:val="24"/>
          <w:szCs w:val="24"/>
        </w:rPr>
        <w:t xml:space="preserve"> ως βασανιστηρίων</w:t>
      </w:r>
      <w:r w:rsidRPr="00D23CF6">
        <w:rPr>
          <w:rFonts w:ascii="Times New Roman" w:hAnsi="Times New Roman" w:cs="Times New Roman"/>
          <w:sz w:val="24"/>
          <w:szCs w:val="24"/>
        </w:rPr>
        <w:t>.</w:t>
      </w:r>
    </w:p>
    <w:p w:rsidR="001C5C92" w:rsidRPr="0014358F" w:rsidRDefault="001C5C92" w:rsidP="00D23CF6">
      <w:pPr>
        <w:jc w:val="both"/>
      </w:pPr>
      <w:r w:rsidRPr="007030D2">
        <w:rPr>
          <w:b/>
        </w:rPr>
        <w:t xml:space="preserve">   </w:t>
      </w:r>
    </w:p>
    <w:p w:rsidR="0014358F" w:rsidRPr="00087E94" w:rsidRDefault="0014358F" w:rsidP="00D23CF6">
      <w:pPr>
        <w:spacing w:before="40" w:after="0" w:line="240" w:lineRule="auto"/>
        <w:ind w:right="2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el-GR"/>
        </w:rPr>
      </w:pPr>
      <w:r w:rsidRPr="00087E9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el-GR"/>
        </w:rPr>
        <w:t>Σύνταγμα της Ελλάδος</w:t>
      </w:r>
    </w:p>
    <w:p w:rsidR="0014358F" w:rsidRPr="00D23CF6" w:rsidRDefault="0014358F" w:rsidP="00D23CF6">
      <w:pPr>
        <w:spacing w:before="40" w:after="0" w:line="240" w:lineRule="auto"/>
        <w:ind w:right="226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D23CF6">
        <w:rPr>
          <w:rFonts w:ascii="Times New Roman" w:eastAsia="Calibri" w:hAnsi="Times New Roman" w:cs="Times New Roman"/>
          <w:b/>
          <w:sz w:val="28"/>
          <w:szCs w:val="28"/>
          <w:u w:val="single"/>
        </w:rPr>
        <w:t>Άρθρο 2 §1</w:t>
      </w:r>
      <w:r w:rsidRPr="00D23CF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23CF6">
        <w:rPr>
          <w:rFonts w:ascii="Times New Roman" w:eastAsia="Calibri" w:hAnsi="Times New Roman" w:cs="Times New Roman"/>
          <w:b/>
          <w:sz w:val="24"/>
          <w:szCs w:val="24"/>
        </w:rPr>
        <w:t>«Ο σεβασμός και η προστασία της αξίας του ανθρώπου αποτελούν την πρωταρχική υποχρέωση της Πολιτείας».</w:t>
      </w:r>
    </w:p>
    <w:p w:rsidR="0014358F" w:rsidRPr="008A1754" w:rsidRDefault="0014358F" w:rsidP="00D23CF6">
      <w:pPr>
        <w:spacing w:before="40" w:after="0" w:line="240" w:lineRule="auto"/>
        <w:ind w:right="22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8A17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Άρθρο 5</w:t>
      </w:r>
      <w:r w:rsidRPr="008A175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- Ελεύθερη ανάπτυξη της προσωπικότητας, προσωπική ελευθερία</w:t>
      </w:r>
    </w:p>
    <w:p w:rsidR="0014358F" w:rsidRPr="008A1754" w:rsidRDefault="00D23CF6" w:rsidP="00D23CF6">
      <w:pPr>
        <w:spacing w:before="120" w:after="12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A1B02">
        <w:rPr>
          <w:rFonts w:ascii="Times New Roman" w:eastAsia="Calibri" w:hAnsi="Times New Roman" w:cs="Times New Roman"/>
          <w:b/>
          <w:sz w:val="24"/>
          <w:szCs w:val="24"/>
        </w:rPr>
        <w:t>§</w:t>
      </w:r>
      <w:r w:rsidR="0014358F" w:rsidRPr="008A175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4.</w:t>
      </w:r>
      <w:r w:rsidR="0014358F"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14358F" w:rsidRPr="008A175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Απαγορεύονται </w:t>
      </w:r>
      <w:r w:rsidR="0014358F" w:rsidRPr="008A17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ατομικά</w:t>
      </w:r>
      <w:r w:rsidR="0014358F" w:rsidRPr="008A175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 διοικητικά μέτρα</w:t>
      </w:r>
      <w:r w:rsidR="0014358F"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 περιορίζουν σε οποιονδήποτε Έλληνα την ελεύθερη κίνηση ή εγκατάσταση στη Χώρα, καθώς και την ελεύθερη έξοδο και είσοδο σ’ αυτήν. Τέτοιου περιεχομένου περιοριστικά μέτρα είναι δυνατόν </w:t>
      </w:r>
      <w:r w:rsidR="0014358F" w:rsidRPr="008A175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να επιβληθούν </w:t>
      </w:r>
      <w:r w:rsidR="0014358F" w:rsidRPr="008A17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μόνο</w:t>
      </w:r>
      <w:r w:rsidR="0014358F" w:rsidRPr="008A175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 ως παρεπόμενη ποινή με απόφαση ποινικού δικαστηρίου</w:t>
      </w:r>
      <w:r w:rsidR="0014358F"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>, σε εξαιρετικές περιπτώσεις ανάγκης και μόνο για την πρόληψη αξιόποινων πράξεων, όπως νόμος ορίζει.</w:t>
      </w:r>
    </w:p>
    <w:p w:rsidR="0014358F" w:rsidRPr="008A1754" w:rsidRDefault="00DA1B02" w:rsidP="00D23CF6">
      <w:pPr>
        <w:spacing w:before="120" w:after="12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A1B02">
        <w:rPr>
          <w:rFonts w:ascii="Times New Roman" w:eastAsia="Calibri" w:hAnsi="Times New Roman" w:cs="Times New Roman"/>
          <w:b/>
          <w:sz w:val="24"/>
          <w:szCs w:val="24"/>
        </w:rPr>
        <w:t>§</w:t>
      </w:r>
      <w:r w:rsidR="0014358F" w:rsidRPr="008A175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5.</w:t>
      </w:r>
      <w:r w:rsidR="0014358F"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Καθένας έχει δικαίωμα στην προστασία της υγείας και της γενετικής του ταυτότητας. Νόμος </w:t>
      </w:r>
      <w:r w:rsidR="00F72CA0" w:rsidRPr="00F72CA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l-GR"/>
        </w:rPr>
        <w:t>[</w:t>
      </w:r>
      <w:r w:rsidR="0014358F" w:rsidRPr="008A175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l-GR"/>
        </w:rPr>
        <w:t>που συμφωνεί με το Σύνταγμα όπως σαφέστατα αναφέρεται στα ά</w:t>
      </w:r>
      <w:r w:rsidR="00F72CA0" w:rsidRPr="00F72CA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l-GR"/>
        </w:rPr>
        <w:t>ρθρα 120Σ §2, 87Σ §2 και 93Σ §4]</w:t>
      </w:r>
      <w:r w:rsidR="0014358F"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ορίζει τα σχετικά με την </w:t>
      </w:r>
      <w:r w:rsidR="0014358F" w:rsidRPr="008A17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προστασία κάθε προσώπου έναντι των βιοϊατρικών παρεμβάσεων</w:t>
      </w:r>
      <w:r w:rsidR="0014358F"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14358F" w:rsidRPr="008A1754" w:rsidRDefault="0014358F" w:rsidP="00D23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>_______________________</w:t>
      </w:r>
    </w:p>
    <w:p w:rsidR="0014358F" w:rsidRPr="008A1754" w:rsidRDefault="0014358F" w:rsidP="00D23C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8A17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Eρμηνευτική δήλωση:</w:t>
      </w:r>
      <w:r w:rsidRPr="008A175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Στην </w:t>
      </w:r>
      <w:r w:rsidRPr="008A17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απαγόρευση της παραγράφου 4</w:t>
      </w:r>
      <w:r w:rsidRPr="008A175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δεν περιλαμβάνεται η απαγόρευση της εξόδου </w:t>
      </w:r>
      <w:r w:rsidRPr="008A17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με πράξη του εισαγγελέα</w:t>
      </w:r>
      <w:r w:rsidRPr="008A175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εξαιτίας ποινικής δίωξης, ούτε η λήψη μέτρων που επιβάλλονται για την προστασία της δημόσιας υγείας ή της υγείας ασθενών, όπως νόμος ορίζει.</w:t>
      </w:r>
    </w:p>
    <w:p w:rsidR="008A1754" w:rsidRPr="0014358F" w:rsidRDefault="008A1754" w:rsidP="00D23CF6">
      <w:pPr>
        <w:jc w:val="both"/>
        <w:rPr>
          <w:b/>
        </w:rPr>
      </w:pPr>
    </w:p>
    <w:p w:rsidR="00087E94" w:rsidRDefault="00087E94" w:rsidP="00D23CF6">
      <w:pPr>
        <w:spacing w:before="40" w:after="0" w:line="240" w:lineRule="auto"/>
        <w:ind w:right="2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el-GR"/>
        </w:rPr>
      </w:pPr>
    </w:p>
    <w:p w:rsidR="008A1754" w:rsidRPr="00087E94" w:rsidRDefault="008A1754" w:rsidP="00D23CF6">
      <w:pPr>
        <w:spacing w:before="40" w:after="0" w:line="240" w:lineRule="auto"/>
        <w:ind w:right="2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el-GR"/>
        </w:rPr>
      </w:pPr>
      <w:r w:rsidRPr="00087E9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el-GR"/>
        </w:rPr>
        <w:t>Κώδικας Ιατρικής Δεοντολογίας (Νόμος 3418/2005)</w:t>
      </w:r>
    </w:p>
    <w:p w:rsidR="008A1754" w:rsidRPr="008A1754" w:rsidRDefault="008A1754" w:rsidP="00D23CF6">
      <w:pPr>
        <w:spacing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175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Πηγή</w:t>
      </w:r>
      <w:r w:rsidRPr="008A175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  <w:t xml:space="preserve">  </w:t>
      </w:r>
      <w:r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>ΦΕΚ 287 Α / 28-11-2005</w:t>
      </w:r>
    </w:p>
    <w:p w:rsidR="008A1754" w:rsidRPr="008A1754" w:rsidRDefault="008A1754" w:rsidP="00D23CF6">
      <w:pPr>
        <w:spacing w:before="40" w:after="0" w:line="240" w:lineRule="auto"/>
        <w:ind w:right="226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8A1754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Άρθρο 1</w:t>
      </w:r>
      <w:r w:rsidR="00D23CF6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</w:t>
      </w:r>
      <w:r w:rsidRPr="008A1754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– Έννοιες, ορισμοί και πεδίο εφαρμογής του παρόντος</w:t>
      </w:r>
    </w:p>
    <w:p w:rsidR="008A1754" w:rsidRPr="008A1754" w:rsidRDefault="00DA1B02" w:rsidP="00D23CF6">
      <w:pPr>
        <w:spacing w:before="120" w:after="12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A1B02">
        <w:rPr>
          <w:rFonts w:ascii="Times New Roman" w:eastAsia="Calibri" w:hAnsi="Times New Roman" w:cs="Times New Roman"/>
          <w:b/>
          <w:sz w:val="24"/>
          <w:szCs w:val="24"/>
        </w:rPr>
        <w:t>§</w:t>
      </w:r>
      <w:r w:rsidR="008A1754" w:rsidRPr="008A175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1.</w:t>
      </w:r>
      <w:r w:rsidR="008A1754"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Ιατρική πράξη είναι εκείνη που έχει ως σκοπό τη με οποιαδήποτε επιστημονική μέθοδο </w:t>
      </w:r>
      <w:r w:rsidR="008A1754" w:rsidRPr="008A17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πρόληψη</w:t>
      </w:r>
      <w:r w:rsidR="008A1754" w:rsidRPr="008A175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,</w:t>
      </w:r>
      <w:r w:rsidR="008A1754"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διάγνωση, θεραπεία και αποκατάσταση της υγείας του ανθρώπου.</w:t>
      </w:r>
    </w:p>
    <w:p w:rsidR="008A1754" w:rsidRPr="008A1754" w:rsidRDefault="00DA1B02" w:rsidP="00D23CF6">
      <w:pPr>
        <w:spacing w:before="120" w:after="12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A1B02">
        <w:rPr>
          <w:rFonts w:ascii="Times New Roman" w:eastAsia="Calibri" w:hAnsi="Times New Roman" w:cs="Times New Roman"/>
          <w:b/>
          <w:sz w:val="24"/>
          <w:szCs w:val="24"/>
        </w:rPr>
        <w:t>§</w:t>
      </w:r>
      <w:r w:rsidR="008A1754" w:rsidRPr="008A175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2.</w:t>
      </w:r>
      <w:r w:rsidR="008A1754"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8A1754" w:rsidRPr="008A175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Ως ιατρικές πράξεις θεωρούνται και εκείνες</w:t>
      </w:r>
      <w:r w:rsidR="008A1754"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οι οποίες έχουν ερευνητικό χαρακτήρα, εφόσον αποσκοπούν οπωσδήποτε στην ακριβέστερη διάγνωση, στην αποκατάσταση ή και τη </w:t>
      </w:r>
      <w:r w:rsidR="008A1754" w:rsidRPr="008A17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βελτίωση της υγείας</w:t>
      </w:r>
      <w:r w:rsidR="008A1754"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των ανθρώπων και στην προαγωγή της επιστήμης.</w:t>
      </w:r>
    </w:p>
    <w:p w:rsidR="008A1754" w:rsidRDefault="00DA1B02" w:rsidP="00D23CF6">
      <w:pPr>
        <w:spacing w:before="120" w:after="12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A1B0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</w:t>
      </w:r>
      <w:r w:rsidR="008A1754" w:rsidRPr="008A175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3.</w:t>
      </w:r>
      <w:r w:rsidR="008A1754"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8A1754" w:rsidRPr="008A175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Στην έννοια της ιατρικής πράξης περιλαμβάνονται και η συνταγογράφηση, η εντολή για διενέργεια πάσης φύσεως παρακλινικών εξετάσεων, η έκδοση ιατρικών πιστοποιητικών και βεβαιώσεων και η </w:t>
      </w:r>
      <w:r w:rsidR="008A1754" w:rsidRPr="008A17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γενική συμβουλευτική υποστήριξη του ασθενή</w:t>
      </w:r>
      <w:r w:rsidR="008A1754"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D23CF6" w:rsidRPr="00D23CF6" w:rsidRDefault="00D23CF6" w:rsidP="00D23CF6">
      <w:pPr>
        <w:spacing w:before="100" w:beforeAutospacing="1" w:after="100" w:afterAutospacing="1" w:line="240" w:lineRule="auto"/>
        <w:ind w:right="83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D23CF6">
        <w:rPr>
          <w:rFonts w:ascii="Times New Roman" w:eastAsia="Calibri" w:hAnsi="Times New Roman" w:cs="Times New Roman"/>
          <w:b/>
          <w:bCs/>
          <w:sz w:val="27"/>
          <w:szCs w:val="27"/>
          <w:lang w:eastAsia="el-GR"/>
        </w:rPr>
        <w:t>Άρθρο 12– Συναίνεση του ενημερωμένου ασθενή</w:t>
      </w:r>
    </w:p>
    <w:p w:rsidR="00D23CF6" w:rsidRPr="00D23CF6" w:rsidRDefault="00DA1B02" w:rsidP="00087E94">
      <w:pPr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A1B02">
        <w:rPr>
          <w:rFonts w:ascii="Times New Roman" w:eastAsia="Calibri" w:hAnsi="Times New Roman" w:cs="Times New Roman"/>
          <w:b/>
          <w:sz w:val="24"/>
          <w:szCs w:val="24"/>
        </w:rPr>
        <w:t>§</w:t>
      </w:r>
      <w:r w:rsidR="00D23CF6" w:rsidRPr="00D23CF6">
        <w:rPr>
          <w:rFonts w:ascii="Calibri" w:eastAsia="Calibri" w:hAnsi="Calibri" w:cs="Calibri"/>
          <w:b/>
          <w:sz w:val="24"/>
          <w:szCs w:val="24"/>
          <w:lang w:eastAsia="el-GR"/>
        </w:rPr>
        <w:t>1.</w:t>
      </w:r>
      <w:r w:rsidR="00D23CF6" w:rsidRPr="00D23CF6">
        <w:rPr>
          <w:rFonts w:ascii="Calibri" w:eastAsia="Calibri" w:hAnsi="Calibri" w:cs="Calibri"/>
          <w:sz w:val="24"/>
          <w:szCs w:val="24"/>
          <w:lang w:eastAsia="el-GR"/>
        </w:rPr>
        <w:t xml:space="preserve"> Ο ιατρός δεν επιτρέπεται να προβεί στην εκτέλεση οποιασδήποτε ιατρικής πράξης </w:t>
      </w:r>
      <w:r w:rsidR="00D23CF6" w:rsidRPr="00D23CF6">
        <w:rPr>
          <w:rFonts w:ascii="Calibri" w:eastAsia="Calibri" w:hAnsi="Calibri" w:cs="Calibri"/>
          <w:sz w:val="24"/>
          <w:szCs w:val="24"/>
          <w:u w:val="single"/>
          <w:lang w:eastAsia="el-GR"/>
        </w:rPr>
        <w:t>χωρίς την προηγούμενη συναίνεση</w:t>
      </w:r>
      <w:r w:rsidR="00D23CF6" w:rsidRPr="00D23CF6">
        <w:rPr>
          <w:rFonts w:ascii="Calibri" w:eastAsia="Calibri" w:hAnsi="Calibri" w:cs="Calibri"/>
          <w:sz w:val="24"/>
          <w:szCs w:val="24"/>
          <w:lang w:eastAsia="el-GR"/>
        </w:rPr>
        <w:t xml:space="preserve"> του ασθενή.</w:t>
      </w:r>
    </w:p>
    <w:p w:rsidR="00D23CF6" w:rsidRPr="00D23CF6" w:rsidRDefault="00DA1B02" w:rsidP="00087E94">
      <w:pPr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A1B02">
        <w:rPr>
          <w:rFonts w:ascii="Times New Roman" w:eastAsia="Calibri" w:hAnsi="Times New Roman" w:cs="Times New Roman"/>
          <w:b/>
          <w:sz w:val="24"/>
          <w:szCs w:val="24"/>
        </w:rPr>
        <w:t>§</w:t>
      </w:r>
      <w:r w:rsidR="00D23CF6" w:rsidRPr="00D23CF6">
        <w:rPr>
          <w:rFonts w:ascii="Calibri" w:eastAsia="Calibri" w:hAnsi="Calibri" w:cs="Calibri"/>
          <w:b/>
          <w:sz w:val="24"/>
          <w:szCs w:val="24"/>
          <w:lang w:eastAsia="el-GR"/>
        </w:rPr>
        <w:t>2.</w:t>
      </w:r>
      <w:r w:rsidR="00D23CF6" w:rsidRPr="00D23CF6">
        <w:rPr>
          <w:rFonts w:ascii="Calibri" w:eastAsia="Calibri" w:hAnsi="Calibri" w:cs="Calibri"/>
          <w:sz w:val="24"/>
          <w:szCs w:val="24"/>
          <w:lang w:eastAsia="el-GR"/>
        </w:rPr>
        <w:t xml:space="preserve"> Προϋποθέσεις της έγκυρης συναίνεσης του ασθενή είναι οι ακόλουθες:</w:t>
      </w:r>
    </w:p>
    <w:p w:rsidR="00D23CF6" w:rsidRPr="00D23CF6" w:rsidRDefault="00D23CF6" w:rsidP="00087E94">
      <w:pPr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3CF6">
        <w:rPr>
          <w:rFonts w:ascii="Calibri" w:eastAsia="Calibri" w:hAnsi="Calibri" w:cs="Calibri"/>
          <w:b/>
          <w:sz w:val="24"/>
          <w:szCs w:val="24"/>
          <w:lang w:eastAsia="el-GR"/>
        </w:rPr>
        <w:t>α)</w:t>
      </w:r>
      <w:r w:rsidRPr="00D23CF6">
        <w:rPr>
          <w:rFonts w:ascii="Calibri" w:eastAsia="Calibri" w:hAnsi="Calibri" w:cs="Calibri"/>
          <w:sz w:val="24"/>
          <w:szCs w:val="24"/>
          <w:lang w:eastAsia="el-GR"/>
        </w:rPr>
        <w:t xml:space="preserve"> </w:t>
      </w:r>
      <w:r w:rsidRPr="00D23CF6">
        <w:rPr>
          <w:rFonts w:ascii="Calibri" w:eastAsia="Calibri" w:hAnsi="Calibri" w:cs="Calibri"/>
          <w:sz w:val="24"/>
          <w:szCs w:val="24"/>
          <w:u w:val="single"/>
          <w:lang w:eastAsia="el-GR"/>
        </w:rPr>
        <w:t>Να παρέχεται μετά από πλήρη, σαφή και κατανοητή ενημέρωση</w:t>
      </w:r>
      <w:r w:rsidRPr="00D23CF6">
        <w:rPr>
          <w:rFonts w:ascii="Calibri" w:eastAsia="Calibri" w:hAnsi="Calibri" w:cs="Calibri"/>
          <w:sz w:val="24"/>
          <w:szCs w:val="24"/>
          <w:lang w:eastAsia="el-GR"/>
        </w:rPr>
        <w:t>, σύμφωνα με το προηγούμενο άρθρο.</w:t>
      </w:r>
    </w:p>
    <w:p w:rsidR="00D23CF6" w:rsidRPr="00D23CF6" w:rsidRDefault="00D23CF6" w:rsidP="00087E94">
      <w:pPr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3CF6">
        <w:rPr>
          <w:rFonts w:ascii="Calibri" w:eastAsia="Calibri" w:hAnsi="Calibri" w:cs="Calibri"/>
          <w:b/>
          <w:sz w:val="24"/>
          <w:szCs w:val="24"/>
          <w:lang w:eastAsia="el-GR"/>
        </w:rPr>
        <w:t>αα)</w:t>
      </w:r>
      <w:r w:rsidRPr="00D23CF6">
        <w:rPr>
          <w:rFonts w:ascii="Calibri" w:eastAsia="Calibri" w:hAnsi="Calibri" w:cs="Calibri"/>
          <w:sz w:val="24"/>
          <w:szCs w:val="24"/>
          <w:lang w:eastAsia="el-GR"/>
        </w:rPr>
        <w:t xml:space="preserve"> </w:t>
      </w:r>
      <w:r w:rsidRPr="00D23CF6">
        <w:rPr>
          <w:rFonts w:ascii="Calibri" w:eastAsia="Calibri" w:hAnsi="Calibri" w:cs="Calibri"/>
          <w:sz w:val="24"/>
          <w:szCs w:val="24"/>
          <w:u w:val="single"/>
          <w:lang w:eastAsia="el-GR"/>
        </w:rPr>
        <w:t>Αν ο ασθενής είναι ανήλικος, η συναίνεση δίδεται από αυτούς που ασκούν τη γονική μέριμνα ή έχουν την επιμέλειά του</w:t>
      </w:r>
      <w:r w:rsidRPr="00D23CF6">
        <w:rPr>
          <w:rFonts w:ascii="Calibri" w:eastAsia="Calibri" w:hAnsi="Calibri" w:cs="Calibri"/>
          <w:sz w:val="24"/>
          <w:szCs w:val="24"/>
          <w:lang w:eastAsia="el-GR"/>
        </w:rPr>
        <w:t>. Λαμβάνεται, όμως, υπόψη και η γνώμη του, εφόσον ο ανήλικος, κατά την κρίση του ιατρού, έχει την ηλικιακή, πνευματική και συναισθηματική ωριμότητα να κατανοήσει την κατάσταση της υγείας του, το περιεχόμενο της ιατρικής πράξης και τις συνέπειες ή τα αποτελέσματα ή τους κινδύνους της πράξης αυτής. Στην περίπτωση της παραγράφου 3 του άρθρου 11 απαιτείται πάντοτε η συναίνεση των προσώπων που ασκούν τη γονική μέριμνα του ανηλίκου.</w:t>
      </w:r>
    </w:p>
    <w:p w:rsidR="00D23CF6" w:rsidRPr="00D23CF6" w:rsidRDefault="00D23CF6" w:rsidP="00087E94">
      <w:pPr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3CF6">
        <w:rPr>
          <w:rFonts w:ascii="Calibri" w:eastAsia="Calibri" w:hAnsi="Calibri" w:cs="Calibri"/>
          <w:b/>
          <w:sz w:val="24"/>
          <w:szCs w:val="24"/>
          <w:lang w:eastAsia="el-GR"/>
        </w:rPr>
        <w:t>γ)</w:t>
      </w:r>
      <w:r w:rsidRPr="00D23CF6">
        <w:rPr>
          <w:rFonts w:ascii="Calibri" w:eastAsia="Calibri" w:hAnsi="Calibri" w:cs="Calibri"/>
          <w:sz w:val="24"/>
          <w:szCs w:val="24"/>
          <w:lang w:eastAsia="el-GR"/>
        </w:rPr>
        <w:t xml:space="preserve"> </w:t>
      </w:r>
      <w:r w:rsidRPr="00D23CF6">
        <w:rPr>
          <w:rFonts w:ascii="Calibri" w:eastAsia="Calibri" w:hAnsi="Calibri" w:cs="Calibri"/>
          <w:sz w:val="24"/>
          <w:szCs w:val="24"/>
          <w:u w:val="single"/>
          <w:lang w:eastAsia="el-GR"/>
        </w:rPr>
        <w:t xml:space="preserve">Η συναίνεση να μην είναι αποτέλεσμα </w:t>
      </w:r>
      <w:r w:rsidRPr="00D23CF6">
        <w:rPr>
          <w:rFonts w:ascii="Calibri" w:eastAsia="Calibri" w:hAnsi="Calibri" w:cs="Calibri"/>
          <w:b/>
          <w:sz w:val="24"/>
          <w:szCs w:val="24"/>
          <w:u w:val="single"/>
          <w:lang w:eastAsia="el-GR"/>
        </w:rPr>
        <w:t>πλάνης, απάτης ή απειλής</w:t>
      </w:r>
      <w:r w:rsidRPr="00D23CF6">
        <w:rPr>
          <w:rFonts w:ascii="Calibri" w:eastAsia="Calibri" w:hAnsi="Calibri" w:cs="Calibri"/>
          <w:sz w:val="24"/>
          <w:szCs w:val="24"/>
          <w:u w:val="single"/>
          <w:lang w:eastAsia="el-GR"/>
        </w:rPr>
        <w:t xml:space="preserve"> και να μην έρχεται σε σύγκρουση με τα χρηστά ήθη.</w:t>
      </w:r>
    </w:p>
    <w:p w:rsidR="00D23CF6" w:rsidRPr="00D23CF6" w:rsidRDefault="00D23CF6" w:rsidP="00087E94">
      <w:pPr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3CF6">
        <w:rPr>
          <w:rFonts w:ascii="Calibri" w:eastAsia="Calibri" w:hAnsi="Calibri" w:cs="Calibri"/>
          <w:b/>
          <w:sz w:val="24"/>
          <w:szCs w:val="24"/>
          <w:lang w:eastAsia="el-GR"/>
        </w:rPr>
        <w:t>δ)</w:t>
      </w:r>
      <w:r w:rsidRPr="00D23CF6">
        <w:rPr>
          <w:rFonts w:ascii="Calibri" w:eastAsia="Calibri" w:hAnsi="Calibri" w:cs="Calibri"/>
          <w:sz w:val="24"/>
          <w:szCs w:val="24"/>
          <w:lang w:eastAsia="el-GR"/>
        </w:rPr>
        <w:t xml:space="preserve"> </w:t>
      </w:r>
      <w:r w:rsidRPr="00D23CF6">
        <w:rPr>
          <w:rFonts w:ascii="Calibri" w:eastAsia="Calibri" w:hAnsi="Calibri" w:cs="Calibri"/>
          <w:sz w:val="24"/>
          <w:szCs w:val="24"/>
          <w:u w:val="single"/>
          <w:lang w:eastAsia="el-GR"/>
        </w:rPr>
        <w:t>Η συναίνεση να καλύπτει πλήρως την ιατρική πράξη</w:t>
      </w:r>
      <w:r w:rsidRPr="00D23CF6">
        <w:rPr>
          <w:rFonts w:ascii="Calibri" w:eastAsia="Calibri" w:hAnsi="Calibri" w:cs="Calibri"/>
          <w:sz w:val="24"/>
          <w:szCs w:val="24"/>
          <w:lang w:eastAsia="el-GR"/>
        </w:rPr>
        <w:t xml:space="preserve"> και κατά το συγκεκριμένο περιεχόμενό της και κατά το χρόνο της εκτέλεσής της.</w:t>
      </w:r>
    </w:p>
    <w:p w:rsidR="00D23CF6" w:rsidRPr="00087E94" w:rsidRDefault="00087E94" w:rsidP="00D23CF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>[</w:t>
      </w:r>
      <w:r w:rsidR="00F72CA0" w:rsidRPr="00087E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>Άρα, η</w:t>
      </w:r>
      <w:r w:rsidR="00D23CF6" w:rsidRPr="00087E94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lang w:eastAsia="el-GR"/>
        </w:rPr>
        <w:t xml:space="preserve"> χρήση μάσκας, η επιβολή τεστ, εμβολίων κλ</w:t>
      </w:r>
      <w:r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lang w:eastAsia="el-GR"/>
        </w:rPr>
        <w:t>π αποτελούν ιατρικές πράξεις, και ως εκ τούτου</w:t>
      </w:r>
      <w:r w:rsidR="00D23CF6" w:rsidRPr="00087E94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lang w:eastAsia="el-GR"/>
        </w:rPr>
        <w:t xml:space="preserve"> απαιτούν την υποχρεωτική ΠΛΗΡΗ, ΣΑΦΗ και ΚΑΤΑΝΟΗΤΗ ενημέρωση</w:t>
      </w:r>
      <w:r w:rsidR="00F72CA0" w:rsidRPr="00087E94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lang w:eastAsia="el-GR"/>
        </w:rPr>
        <w:t xml:space="preserve"> για να δοθεί η συναίνεση</w:t>
      </w:r>
      <w:r w:rsidR="00D23CF6" w:rsidRPr="00087E94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lang w:eastAsia="el-GR"/>
        </w:rPr>
        <w:t xml:space="preserve"> και που δεν πρέπει να είναι αποτέλεσμα ΠΛΑΝΗΣ, ΑΠΑΤΗΣ ή ΑΠΕΙΛΗΣ</w:t>
      </w:r>
      <w:r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lang w:eastAsia="el-GR"/>
        </w:rPr>
        <w:t>]</w:t>
      </w:r>
      <w:r w:rsidR="00D23CF6" w:rsidRPr="00087E94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lang w:eastAsia="el-GR"/>
        </w:rPr>
        <w:t>.</w:t>
      </w:r>
    </w:p>
    <w:p w:rsidR="003134B8" w:rsidRDefault="003134B8" w:rsidP="00D23CF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eastAsia="el-GR"/>
        </w:rPr>
      </w:pPr>
    </w:p>
    <w:p w:rsidR="00087E94" w:rsidRDefault="00F72CA0" w:rsidP="00087E94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87E9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ΝΟΜΟΣ</w:t>
      </w:r>
      <w:r w:rsidR="003134B8" w:rsidRPr="00087E9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4512/18</w:t>
      </w:r>
    </w:p>
    <w:p w:rsidR="003134B8" w:rsidRPr="00D23CF6" w:rsidRDefault="00F72CA0" w:rsidP="00D23C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72CA0">
        <w:rPr>
          <w:rFonts w:ascii="Times New Roman" w:hAnsi="Times New Roman" w:cs="Times New Roman"/>
          <w:b/>
          <w:sz w:val="24"/>
          <w:szCs w:val="24"/>
        </w:rPr>
        <w:t>Άρθρο 338</w:t>
      </w:r>
      <w:r w:rsidRPr="00F72CA0">
        <w:rPr>
          <w:rFonts w:ascii="Times New Roman" w:hAnsi="Times New Roman" w:cs="Times New Roman"/>
          <w:sz w:val="24"/>
          <w:szCs w:val="24"/>
        </w:rPr>
        <w:t>:</w:t>
      </w:r>
      <w:r w:rsidR="003134B8" w:rsidRPr="00F72CA0">
        <w:rPr>
          <w:rFonts w:ascii="Times New Roman" w:hAnsi="Times New Roman" w:cs="Times New Roman"/>
          <w:sz w:val="24"/>
          <w:szCs w:val="24"/>
        </w:rPr>
        <w:t xml:space="preserve"> «Οποιαδήποτε απόφαση αντίθετη με τις διατάξεις του </w:t>
      </w:r>
      <w:r w:rsidR="003134B8" w:rsidRPr="00F72CA0">
        <w:rPr>
          <w:rFonts w:ascii="Times New Roman" w:hAnsi="Times New Roman" w:cs="Times New Roman"/>
          <w:b/>
          <w:sz w:val="24"/>
          <w:szCs w:val="24"/>
        </w:rPr>
        <w:t>ν. 3418/2005</w:t>
      </w:r>
      <w:r w:rsidR="003134B8" w:rsidRPr="00F72CA0">
        <w:rPr>
          <w:rFonts w:ascii="Times New Roman" w:hAnsi="Times New Roman" w:cs="Times New Roman"/>
          <w:sz w:val="24"/>
          <w:szCs w:val="24"/>
        </w:rPr>
        <w:t xml:space="preserve"> (</w:t>
      </w:r>
      <w:r w:rsidRPr="00F72CA0">
        <w:rPr>
          <w:rFonts w:ascii="Times New Roman" w:hAnsi="Times New Roman" w:cs="Times New Roman"/>
          <w:sz w:val="24"/>
          <w:szCs w:val="24"/>
        </w:rPr>
        <w:t>Κώδικας Ιαρικής Δεοντολογίας</w:t>
      </w:r>
      <w:r w:rsidR="003134B8" w:rsidRPr="00F72CA0">
        <w:rPr>
          <w:rFonts w:ascii="Times New Roman" w:hAnsi="Times New Roman" w:cs="Times New Roman"/>
          <w:sz w:val="24"/>
          <w:szCs w:val="24"/>
        </w:rPr>
        <w:t>) είναι άκυρη. Αν στη λήψη των αποφάσεων αυτών έχουν συμμετάσχει ιατροί, υπέχουν πειθαρχικές ευθύνες»</w:t>
      </w:r>
    </w:p>
    <w:p w:rsidR="00D23CF6" w:rsidRPr="008A1754" w:rsidRDefault="00D23CF6" w:rsidP="00D23CF6">
      <w:pPr>
        <w:spacing w:before="120" w:after="12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A1754" w:rsidRPr="00087E94" w:rsidRDefault="008A1754" w:rsidP="00D23CF6">
      <w:pPr>
        <w:spacing w:before="40" w:after="0" w:line="240" w:lineRule="auto"/>
        <w:ind w:right="2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el-GR"/>
        </w:rPr>
      </w:pPr>
      <w:bookmarkStart w:id="1" w:name="more"/>
      <w:bookmarkEnd w:id="1"/>
      <w:r w:rsidRPr="00087E9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el-GR"/>
        </w:rPr>
        <w:t>Ευρωπαϊκή Σύμβαση Δικαιωμάτων του Ανθρώπου</w:t>
      </w:r>
    </w:p>
    <w:p w:rsidR="008A1754" w:rsidRPr="008A1754" w:rsidRDefault="008A1754" w:rsidP="00DA1B02">
      <w:pPr>
        <w:spacing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175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Πηγή</w:t>
      </w:r>
      <w:r w:rsidRPr="008A175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  <w:hyperlink r:id="rId9" w:history="1">
        <w:r w:rsidRPr="008A175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el-GR"/>
          </w:rPr>
          <w:t>https://www.echr.coe.int/documents/convention_ell.pdf</w:t>
        </w:r>
      </w:hyperlink>
    </w:p>
    <w:p w:rsidR="008A1754" w:rsidRPr="008A1754" w:rsidRDefault="008A1754" w:rsidP="00D23CF6">
      <w:pPr>
        <w:spacing w:before="40" w:after="0" w:line="240" w:lineRule="auto"/>
        <w:ind w:right="226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8A1754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Άρθρο 5 - Το δικαίωμα στην προσωπική ελευθερία και ασφάλεια</w:t>
      </w:r>
    </w:p>
    <w:p w:rsidR="008A1754" w:rsidRPr="008A1754" w:rsidRDefault="008A1754" w:rsidP="00D23CF6">
      <w:pPr>
        <w:spacing w:before="120" w:after="12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175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1.</w:t>
      </w:r>
      <w:r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Παν πρόσωπον έχει δικαίωμα εις την ελευθερίαν και την ασφάλειαν. Ουδείς επιτρέπεται να στερηθή της ελευθερίας του ειμή εις τας ακολούθους περιπτώσεις και συμφώνως προς την νόμιμον διαδικασίαν: </w:t>
      </w:r>
    </w:p>
    <w:p w:rsidR="008A1754" w:rsidRPr="008A1754" w:rsidRDefault="008A1754" w:rsidP="00D23CF6">
      <w:pPr>
        <w:spacing w:before="120" w:after="12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175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α.</w:t>
      </w:r>
      <w:r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εάν κρατήται κανονικώς </w:t>
      </w:r>
      <w:r w:rsidRPr="008A17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κατόπιν καταδίκης υπό αρμοδίου δικαστηρίου</w:t>
      </w:r>
      <w:r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8A1754" w:rsidRPr="008A1754" w:rsidRDefault="008A1754" w:rsidP="00D23CF6">
      <w:pPr>
        <w:spacing w:before="120" w:after="12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175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lastRenderedPageBreak/>
        <w:t>ε.</w:t>
      </w:r>
      <w:r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εάν πρόκειται περί νομίμου κρατήσεως ατόμων </w:t>
      </w:r>
      <w:r w:rsidRPr="008A17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δυναμένων</w:t>
      </w:r>
      <w:r w:rsidRPr="008A175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 να μεταδώσωσι μεταδοτικήν ασθένειαν,</w:t>
      </w:r>
      <w:r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φρενοβλαβούς, αλκοολικού, τοξικομανούς ή αλήτου.</w:t>
      </w:r>
    </w:p>
    <w:p w:rsidR="008A1754" w:rsidRPr="00087E94" w:rsidRDefault="00087E94" w:rsidP="00D23CF6">
      <w:pPr>
        <w:spacing w:before="40" w:after="0" w:line="240" w:lineRule="auto"/>
        <w:ind w:right="2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>[</w:t>
      </w:r>
      <w:r w:rsidRPr="00087E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 xml:space="preserve">Άρα </w:t>
      </w:r>
      <w:r w:rsidRPr="00087E9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el-GR"/>
        </w:rPr>
        <w:t>μόνο</w:t>
      </w:r>
      <w:r w:rsidR="008A1754" w:rsidRPr="00087E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 xml:space="preserve"> με δικαστική εντολή για το </w:t>
      </w:r>
      <w:r w:rsidRPr="00087E9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el-GR"/>
        </w:rPr>
        <w:t>συγκεκριμένο</w:t>
      </w:r>
      <w:r w:rsidR="008A1754" w:rsidRPr="00087E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 xml:space="preserve"> άτομο μπορεί να εφαρμοστεί ο περιορισμός που αναφέρει το Σύνταγμα και η Ευρωπαϊκή Σύμβαση Δικαιωμάτων του Ανθρώπου και εφόσον έχει </w:t>
      </w:r>
      <w:r w:rsidRPr="00087E9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el-GR"/>
        </w:rPr>
        <w:t>αποδειχτεί</w:t>
      </w:r>
      <w:r w:rsidR="008A1754" w:rsidRPr="00087E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 xml:space="preserve"> ότι αποτελεί κίνδυνο για τη δημόσια υγεία. Κάθε άλλη ενέργεια είναι αντισυνταγματική αφού άρει την προστασία κάθε προσώπου έναντι των βιοϊατρικών παρεμβάσεων (5Σ </w:t>
      </w:r>
      <w:r w:rsidR="008A1754" w:rsidRPr="00087E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el-GR"/>
        </w:rPr>
        <w:t>§5)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>]</w:t>
      </w:r>
    </w:p>
    <w:p w:rsidR="008A1754" w:rsidRPr="008A1754" w:rsidRDefault="008A1754" w:rsidP="00D23CF6">
      <w:pPr>
        <w:spacing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087E94" w:rsidRDefault="00087E94" w:rsidP="00D23CF6">
      <w:pPr>
        <w:spacing w:before="40" w:after="0" w:line="240" w:lineRule="auto"/>
        <w:ind w:right="2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el-GR"/>
        </w:rPr>
      </w:pPr>
    </w:p>
    <w:p w:rsidR="008A1754" w:rsidRPr="00087E94" w:rsidRDefault="008A1754" w:rsidP="00D23CF6">
      <w:pPr>
        <w:spacing w:before="40" w:after="0" w:line="240" w:lineRule="auto"/>
        <w:ind w:right="2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el-GR"/>
        </w:rPr>
      </w:pPr>
      <w:r w:rsidRPr="00087E9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el-GR"/>
        </w:rPr>
        <w:t xml:space="preserve">Σύμβαση Οβιέδο 1997 </w:t>
      </w:r>
      <w:r w:rsidRPr="00087E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l-GR"/>
        </w:rPr>
        <w:t>(Υπερσυνταγματική - νόμος 2619/1998)</w:t>
      </w:r>
    </w:p>
    <w:p w:rsidR="008A1754" w:rsidRPr="008A1754" w:rsidRDefault="008A1754" w:rsidP="00DA1B02">
      <w:pPr>
        <w:spacing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175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Πηγή</w:t>
      </w:r>
      <w:r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ΦΕΚ 132 Α / 19-06-1998)</w:t>
      </w:r>
    </w:p>
    <w:p w:rsidR="00DA1B02" w:rsidRPr="00DA1B02" w:rsidRDefault="00DA1B02" w:rsidP="00DA1B02">
      <w:pPr>
        <w:spacing w:before="40" w:line="240" w:lineRule="auto"/>
        <w:ind w:right="22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A1B02">
        <w:rPr>
          <w:rFonts w:ascii="Times New Roman" w:hAnsi="Times New Roman" w:cs="Times New Roman"/>
          <w:b/>
          <w:sz w:val="27"/>
          <w:szCs w:val="27"/>
        </w:rPr>
        <w:t>Άρθρο 1</w:t>
      </w:r>
      <w:r w:rsidRPr="00DA1B0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A1B02">
        <w:rPr>
          <w:rFonts w:ascii="Times New Roman" w:hAnsi="Times New Roman" w:cs="Times New Roman"/>
          <w:b/>
          <w:sz w:val="24"/>
          <w:szCs w:val="24"/>
        </w:rPr>
        <w:t>Η αρχή των μη διακρίσεων στην άσκηση των δικαιωμάτων</w:t>
      </w:r>
    </w:p>
    <w:p w:rsidR="00DA1B02" w:rsidRPr="00DA1B02" w:rsidRDefault="00DA1B02" w:rsidP="00DA1B02">
      <w:pPr>
        <w:spacing w:before="40" w:line="240" w:lineRule="auto"/>
        <w:ind w:right="226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DA1B02">
        <w:rPr>
          <w:rFonts w:ascii="Times New Roman" w:hAnsi="Times New Roman" w:cs="Times New Roman"/>
          <w:sz w:val="24"/>
          <w:szCs w:val="24"/>
        </w:rPr>
        <w:t xml:space="preserve">«τα συμβαλλόμενα μέρη θα προστατεύουν την αξιοπρέπεια και ταυτότητα όλων των ανθρώπινων όντων και θα εγγυηθούν σε όλους, χωρίς διακρίσεις, τον σεβασμό της ακεραιότητας και άλλα δικαιώματα και θεμελιώδεις ελευθερίες </w:t>
      </w:r>
      <w:r w:rsidRPr="00DA1B02">
        <w:rPr>
          <w:rFonts w:ascii="Times New Roman" w:hAnsi="Times New Roman" w:cs="Times New Roman"/>
          <w:b/>
          <w:sz w:val="24"/>
          <w:szCs w:val="24"/>
        </w:rPr>
        <w:t>σε σχέση με τις εφαρμογές της βιολογίας και της ιατρικής</w:t>
      </w:r>
      <w:r w:rsidRPr="00DA1B02">
        <w:rPr>
          <w:rFonts w:ascii="Times New Roman" w:hAnsi="Times New Roman" w:cs="Times New Roman"/>
          <w:sz w:val="24"/>
          <w:szCs w:val="24"/>
        </w:rPr>
        <w:t>».</w:t>
      </w:r>
    </w:p>
    <w:p w:rsidR="008A1754" w:rsidRPr="008A1754" w:rsidRDefault="008A1754" w:rsidP="00DA1B02">
      <w:pPr>
        <w:spacing w:before="40" w:line="240" w:lineRule="auto"/>
        <w:ind w:right="226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8A1754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Άρθρο 2 - Το προβάδισµα του ανθρωπίνου όντος</w:t>
      </w:r>
    </w:p>
    <w:p w:rsidR="008A1754" w:rsidRPr="008A1754" w:rsidRDefault="008A1754" w:rsidP="00DA1B02">
      <w:pPr>
        <w:spacing w:before="12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175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Τα συµφέροντα και η ευηµερία του ανθρώπινου όντος θα </w:t>
      </w:r>
      <w:r w:rsidRPr="008A17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υπερισχύουν</w:t>
      </w:r>
      <w:r w:rsidRPr="008A175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 </w:t>
      </w:r>
      <w:r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>έναντι µόνου του κοινωνικού συµφέροντος ή της επιστήµης.</w:t>
      </w:r>
    </w:p>
    <w:p w:rsidR="008A1754" w:rsidRPr="008A1754" w:rsidRDefault="008A1754" w:rsidP="00D23CF6">
      <w:pPr>
        <w:spacing w:before="40" w:after="0" w:line="240" w:lineRule="auto"/>
        <w:ind w:right="226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8A1754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Άρθρο 5 – Γενικός κανόνας</w:t>
      </w:r>
    </w:p>
    <w:p w:rsidR="008A1754" w:rsidRDefault="008A1754" w:rsidP="00D23CF6">
      <w:pPr>
        <w:spacing w:before="120" w:after="12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  <w:r w:rsidRPr="008A175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Επέµβαση σε θέµατα υγείας</w:t>
      </w:r>
      <w:r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µπορεί να </w:t>
      </w:r>
      <w:r w:rsidRPr="008A175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υπάρξει </w:t>
      </w:r>
      <w:r w:rsidRPr="008A17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µόνον </w:t>
      </w:r>
      <w:r w:rsidRPr="008A175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αφού το ενδιαφερόµενο πρόσωπο δώσει την ελεύθερη συναίνεσή του, </w:t>
      </w:r>
      <w:r w:rsidRPr="008A17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κατόπιν </w:t>
      </w:r>
      <w:r w:rsidRPr="008A175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προηγούµενης σχετικής ενηµέρωσής του</w:t>
      </w:r>
      <w:r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Το πρόσωπο αυτό </w:t>
      </w:r>
      <w:r w:rsidRPr="008A175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θα ενηµερώνεται εκ των προτέρων καταλλήλως</w:t>
      </w:r>
      <w:r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ως προς το σκοπό και τη φύση της επέµβασης, καθώς και ως προς τα επακόλουθα και κινδύνους που αυτή συνεπάγεται. Το ενδιαφερόµενο πρόσωπο </w:t>
      </w:r>
      <w:r w:rsidRPr="008A175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µπορεί ελεύθερα και οποτεδήποτε να </w:t>
      </w:r>
      <w:r w:rsidRPr="008A17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ανακαλέσει τη συναίνεση του</w:t>
      </w:r>
      <w:r w:rsidRPr="008A175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. </w:t>
      </w:r>
    </w:p>
    <w:p w:rsidR="00932BA2" w:rsidRPr="00932BA2" w:rsidRDefault="00932BA2" w:rsidP="00932BA2">
      <w:pPr>
        <w:spacing w:before="120" w:after="120" w:line="24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932BA2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Άρθρο 26 – Περιορισμοί στην άσκηση των δικαιωμάτων</w:t>
      </w:r>
    </w:p>
    <w:p w:rsidR="00932BA2" w:rsidRPr="00932BA2" w:rsidRDefault="00932BA2" w:rsidP="00932BA2">
      <w:pPr>
        <w:spacing w:before="120" w:after="12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32BA2">
        <w:rPr>
          <w:rFonts w:ascii="Times New Roman" w:eastAsia="Times New Roman" w:hAnsi="Times New Roman" w:cs="Times New Roman"/>
          <w:sz w:val="24"/>
          <w:szCs w:val="24"/>
          <w:lang w:eastAsia="el-GR"/>
        </w:rPr>
        <w:t>1.</w:t>
      </w:r>
      <w:r w:rsidRPr="00932BA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Κανένας</w:t>
      </w:r>
      <w:r w:rsidRPr="00932B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περιορισμός</w:t>
      </w:r>
      <w:r w:rsidRPr="00932B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δεν</w:t>
      </w:r>
      <w:r w:rsidRPr="00932B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μπορεί</w:t>
      </w:r>
      <w:r w:rsidRPr="00932B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Pr="00932B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εφαρμοστεί</w:t>
      </w:r>
      <w:r w:rsidRPr="00932B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στην</w:t>
      </w:r>
      <w:r w:rsidRPr="00932B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άσκηση</w:t>
      </w:r>
      <w:r w:rsidRPr="00932B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των</w:t>
      </w:r>
      <w:r w:rsidRPr="00932B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δικαιωμάτων</w:t>
      </w:r>
      <w:r w:rsidRPr="00932B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και</w:t>
      </w:r>
      <w:r w:rsidRPr="00932B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προστατευτικών</w:t>
      </w:r>
      <w:r w:rsidRPr="00932B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διατάξεων</w:t>
      </w:r>
      <w:r w:rsidRPr="00932B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αυτής</w:t>
      </w:r>
      <w:r w:rsidRPr="00932B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της</w:t>
      </w:r>
      <w:r w:rsidRPr="00932B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Σύμβασης</w:t>
      </w:r>
      <w:r w:rsidRPr="00932BA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εκτός</w:t>
      </w:r>
      <w:r w:rsidRPr="00932B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από</w:t>
      </w:r>
      <w:r w:rsidRPr="00932B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αυτούς</w:t>
      </w:r>
      <w:r w:rsidRPr="00932B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που</w:t>
      </w:r>
      <w:r w:rsidRPr="00932B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προβλέπονται</w:t>
      </w:r>
      <w:r w:rsidRPr="00932B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από</w:t>
      </w:r>
      <w:r w:rsidRPr="00932B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νόμο</w:t>
      </w:r>
      <w:r w:rsidRPr="00932B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και</w:t>
      </w:r>
      <w:r w:rsidRPr="00932B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είναι</w:t>
      </w:r>
      <w:r w:rsidRPr="00932B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απαραίτητοι</w:t>
      </w:r>
      <w:r w:rsidRPr="00932B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σε</w:t>
      </w:r>
      <w:r w:rsidRPr="00932B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μια</w:t>
      </w:r>
      <w:r w:rsidRPr="00932B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δημοκρατική</w:t>
      </w:r>
      <w:r w:rsidRPr="00932B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κοινωνία</w:t>
      </w:r>
      <w:r w:rsidRPr="00932B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για</w:t>
      </w:r>
      <w:r w:rsidRPr="00932B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</w:t>
      </w:r>
      <w:r w:rsidRPr="00932B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συμφέρον</w:t>
      </w:r>
      <w:r w:rsidRPr="00932B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της</w:t>
      </w:r>
      <w:r w:rsidRPr="00932B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δημόσιας</w:t>
      </w:r>
      <w:r w:rsidRPr="00932B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ασφάλειας</w:t>
      </w:r>
      <w:r w:rsidRPr="00932B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την</w:t>
      </w:r>
      <w:r w:rsidRPr="00932B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αποτροπή</w:t>
      </w:r>
      <w:r w:rsidRPr="00932B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εγκλημάτων</w:t>
      </w:r>
      <w:r w:rsidRPr="00932B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την</w:t>
      </w:r>
      <w:r w:rsidRPr="00932B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προστασία</w:t>
      </w:r>
      <w:r w:rsidRPr="00932B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της</w:t>
      </w:r>
      <w:r w:rsidRPr="00932B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δημόσιας</w:t>
      </w:r>
      <w:r w:rsidRPr="00932B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υγείας</w:t>
      </w:r>
      <w:r w:rsidRPr="00932B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ή</w:t>
      </w:r>
      <w:r w:rsidRPr="00932B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την</w:t>
      </w:r>
      <w:r w:rsidRPr="00932B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προστασία</w:t>
      </w:r>
      <w:r w:rsidRPr="00932B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των</w:t>
      </w:r>
      <w:r w:rsidRPr="00932B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δικαιωμάτων και ελευθεριών των άλλων.</w:t>
      </w:r>
      <w:r w:rsidRPr="00932BA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 </w:t>
      </w:r>
      <w:r w:rsidRPr="00932BA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8A1754" w:rsidRPr="00087E94" w:rsidRDefault="00087E94" w:rsidP="00D23CF6">
      <w:pPr>
        <w:spacing w:before="40" w:after="0" w:line="240" w:lineRule="auto"/>
        <w:ind w:right="2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>[</w:t>
      </w:r>
      <w:r w:rsidRPr="00087E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>Άρα δεν</w:t>
      </w:r>
      <w:r w:rsidR="008A1754" w:rsidRPr="00087E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 xml:space="preserve"> μπορεί να επιβληθεί ιατρική πράξη με τη δικαιολογία του κοινωνικού συμφέροντος χωρίς να υπάρχει ενημέρωση και κυρίως </w:t>
      </w:r>
      <w:r w:rsidRPr="00087E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>συναίνεση</w:t>
      </w:r>
      <w:r w:rsidR="00932BA2" w:rsidRPr="00087E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>. Εξαίρεση χωρίς νόμο, που να είναι συμβατός με το Σύνταγμα, δεν υφίσταται. Στο Σύνταγμα οι μόνες εξαιρέσεις αναφέρονται σε ατομικά διοικητικά μέτρα και όχι συλλογικά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>]</w:t>
      </w:r>
      <w:r w:rsidR="00932BA2" w:rsidRPr="00087E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>.</w:t>
      </w:r>
    </w:p>
    <w:p w:rsidR="008A1754" w:rsidRPr="008A1754" w:rsidRDefault="008A1754" w:rsidP="00D23CF6">
      <w:pPr>
        <w:spacing w:before="120" w:after="12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8A1754" w:rsidRPr="00087E94" w:rsidRDefault="008A1754" w:rsidP="00D23CF6">
      <w:pPr>
        <w:spacing w:before="40" w:after="0" w:line="240" w:lineRule="auto"/>
        <w:ind w:right="2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el-GR"/>
        </w:rPr>
      </w:pPr>
      <w:r w:rsidRPr="00087E9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el-GR"/>
        </w:rPr>
        <w:lastRenderedPageBreak/>
        <w:t>Παγκόσμια Διακήρυξη για τη Βιοηθική και τα Ανθρώπινα Δικαιώματα</w:t>
      </w:r>
    </w:p>
    <w:p w:rsidR="008A1754" w:rsidRPr="008A1754" w:rsidRDefault="008A1754" w:rsidP="00F72CA0">
      <w:pPr>
        <w:spacing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175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Πηγή</w:t>
      </w:r>
      <w:r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  </w:t>
      </w:r>
      <w:hyperlink r:id="rId10" w:history="1">
        <w:r w:rsidRPr="008A17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http://portal.unesco.org/en/ev.php-URL_ID=31058&amp;URL_DO=DO_TOPIC&amp;URL_SECTION=201.html</w:t>
        </w:r>
      </w:hyperlink>
    </w:p>
    <w:p w:rsidR="008A1754" w:rsidRPr="008A1754" w:rsidRDefault="008A1754" w:rsidP="00D23CF6">
      <w:pPr>
        <w:spacing w:before="40" w:after="0" w:line="240" w:lineRule="auto"/>
        <w:ind w:right="226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8A1754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Άρθρο 6 - Συναίνεση</w:t>
      </w:r>
    </w:p>
    <w:p w:rsidR="008A1754" w:rsidRPr="008A1754" w:rsidRDefault="00F72CA0" w:rsidP="00D23CF6">
      <w:pPr>
        <w:spacing w:before="120" w:after="12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A1B02">
        <w:rPr>
          <w:rFonts w:ascii="Times New Roman" w:eastAsia="Calibri" w:hAnsi="Times New Roman" w:cs="Times New Roman"/>
          <w:b/>
          <w:sz w:val="24"/>
          <w:szCs w:val="24"/>
        </w:rPr>
        <w:t>§</w:t>
      </w:r>
      <w:r w:rsidR="008A1754"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3. Σε κατάλληλες περιπτώσεις έρευνας που διεξάγεται σε μια ομάδα ατόμων ή σε μια κοινότητα, μπορεί να ζητηθεί πρόσθετη συμφωνία των νομικών εκπροσώπων της συγκεκριμένης ομάδας ή κοινότητας. </w:t>
      </w:r>
      <w:r w:rsidR="008A1754" w:rsidRPr="008A17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Σε καμία περίπτωση</w:t>
      </w:r>
      <w:r w:rsidR="008A1754" w:rsidRPr="008A175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 δεν θα πρέπει μια συλλογική κοινοτική συμφωνία ή η συγκατάθεση ενός ηγέτη της κοινότητας ή άλλης αρχής να αντικαταστήσει τη συγκατάθεση ενός </w:t>
      </w:r>
      <w:r w:rsidR="008A1754" w:rsidRPr="008A17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ενημερωμένου</w:t>
      </w:r>
      <w:r w:rsidR="008A1754" w:rsidRPr="008A175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 ατόμου</w:t>
      </w:r>
      <w:r w:rsidR="008A1754"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8A1754" w:rsidRPr="00087E94" w:rsidRDefault="00087E94" w:rsidP="00D23CF6">
      <w:pPr>
        <w:spacing w:before="40" w:after="0" w:line="240" w:lineRule="auto"/>
        <w:ind w:right="2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>[</w:t>
      </w:r>
      <w:r w:rsidRPr="00087E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>Άρα ο καθένας αποφασίζει μόνο</w:t>
      </w:r>
      <w:r w:rsidR="008A1754" w:rsidRPr="00087E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 xml:space="preserve"> για τον εαυτό του και </w:t>
      </w:r>
      <w:r w:rsidRPr="00087E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>κανένας άλλος δεν</w:t>
      </w:r>
      <w:r w:rsidR="008A1754" w:rsidRPr="00087E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 xml:space="preserve"> μπορεί να αποφασίσει για λογαριασμό άλλου, είτε είναι ηγέτης, είτε είναι άλλη αρχή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>]</w:t>
      </w:r>
      <w:r w:rsidR="008A1754" w:rsidRPr="00087E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>.</w:t>
      </w:r>
    </w:p>
    <w:p w:rsidR="008A1754" w:rsidRPr="008A1754" w:rsidRDefault="008A1754" w:rsidP="00D23CF6">
      <w:pPr>
        <w:spacing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175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  <w:t> </w:t>
      </w:r>
    </w:p>
    <w:p w:rsidR="00087E94" w:rsidRDefault="00087E94" w:rsidP="00D23CF6">
      <w:pPr>
        <w:spacing w:before="40" w:after="0" w:line="240" w:lineRule="auto"/>
        <w:ind w:right="226"/>
        <w:jc w:val="both"/>
        <w:outlineLvl w:val="1"/>
        <w:rPr>
          <w:rFonts w:ascii="Times New Roman" w:eastAsia="Times New Roman" w:hAnsi="Times New Roman" w:cs="Times New Roman"/>
          <w:b/>
          <w:bCs/>
          <w:color w:val="2B00FE"/>
          <w:sz w:val="32"/>
          <w:szCs w:val="32"/>
          <w:lang w:eastAsia="el-GR"/>
        </w:rPr>
      </w:pPr>
    </w:p>
    <w:p w:rsidR="008A1754" w:rsidRPr="00087E94" w:rsidRDefault="008A1754" w:rsidP="00D23CF6">
      <w:pPr>
        <w:spacing w:before="40" w:after="0" w:line="240" w:lineRule="auto"/>
        <w:ind w:right="2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</w:pPr>
      <w:r w:rsidRPr="00087E9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  <w:t>ΕΚΘΕΣΗ σχετικά με την εξάλειψη των βασανιστηρίων στον κόσμο (</w:t>
      </w:r>
      <w:r w:rsidR="00DA1B02" w:rsidRPr="00087E9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l-GR"/>
        </w:rPr>
        <w:t>Ευρωκοινοβούλιο 2013/2169 (INI)</w:t>
      </w:r>
    </w:p>
    <w:p w:rsidR="008A1754" w:rsidRPr="008A1754" w:rsidRDefault="008A1754" w:rsidP="00DA1B02">
      <w:pPr>
        <w:spacing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175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Πηγή</w:t>
      </w:r>
      <w:r w:rsidRPr="008A175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  <w:t xml:space="preserve">  </w:t>
      </w:r>
      <w:hyperlink r:id="rId11" w:history="1">
        <w:r w:rsidRPr="008A175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el-GR"/>
          </w:rPr>
          <w:t>https://eur-lex.europa.eu/legal-content/EL/TXT/PDF/?uri=CELEX:52014IP0206&amp;from=EN</w:t>
        </w:r>
      </w:hyperlink>
    </w:p>
    <w:p w:rsidR="008A1754" w:rsidRPr="008A1754" w:rsidRDefault="008A1754" w:rsidP="00D23CF6">
      <w:pPr>
        <w:spacing w:before="120" w:after="12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175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4.</w:t>
      </w:r>
      <w:r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επισημαίνει ότι, σύμφωνα με την CAT, ο όρος </w:t>
      </w:r>
      <w:r w:rsidRPr="008A175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'βασανιστήρια' σημαίνει οιαδήποτε πράξη</w:t>
      </w:r>
      <w:r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την οποία «</w:t>
      </w:r>
      <w:r w:rsidRPr="008A175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προκαλείται σκοπίμως σε ένα πρόσωπο </w:t>
      </w:r>
      <w:r w:rsidRPr="008A17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σοβαρός πόνος ή ταλαιπωρία,</w:t>
      </w:r>
      <w:r w:rsidRPr="008A175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 </w:t>
      </w:r>
      <w:r w:rsidRPr="008A17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σωματική ή ψυχική</w:t>
      </w:r>
      <w:r w:rsidRPr="008A175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, από δημόσιο λειτουργό ή άλλο πρόσωπο</w:t>
      </w:r>
      <w:r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 ενεργεί με επίσημη ιδιότητα ή με την υποκίνηση ή τη συναίνεση ή με την αποδοχή του». Θεωρεί ωστόσο ότι καταστάσεις κατά τις οποίες πράξεις βασανισμού και άλλη σκληρή, απάνθρωπη και ταπεινωτική μεταχείριση ή τιμωρία διαπράττονται με τη συμμετοχή φορέων εκτός κρατικών ή δημοσίων υπαλλήλων πρέπει επίσης να αντιμετωπίζονται μέσω μέτρων πολιτικής που ευνοούν την πρόληψη, τη λογοδοσία και την αποκατάσταση·</w:t>
      </w:r>
    </w:p>
    <w:p w:rsidR="008A1754" w:rsidRPr="008A1754" w:rsidRDefault="008A1754" w:rsidP="00D23CF6">
      <w:pPr>
        <w:spacing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087E94" w:rsidRDefault="00087E94" w:rsidP="00D23CF6">
      <w:pPr>
        <w:spacing w:before="40" w:after="0" w:line="240" w:lineRule="auto"/>
        <w:ind w:right="2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el-GR"/>
        </w:rPr>
      </w:pPr>
    </w:p>
    <w:p w:rsidR="008A1754" w:rsidRPr="00087E94" w:rsidRDefault="008A1754" w:rsidP="00D23CF6">
      <w:pPr>
        <w:spacing w:before="40" w:after="0" w:line="240" w:lineRule="auto"/>
        <w:ind w:right="2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el-GR"/>
        </w:rPr>
      </w:pPr>
      <w:r w:rsidRPr="00087E9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el-GR"/>
        </w:rPr>
        <w:t>Σύμβαση κατά των Βασανιστηρίων και άλλων τρόπων σκληρής, απάνθρωπης ή ταπεινωτικής μεταχείρισης ή τιμωρίας (Παράρτημα στην απόφαση 39/46 της Γενικής Συνέλευσης των Ηνωμένων Εθνών)</w:t>
      </w:r>
    </w:p>
    <w:p w:rsidR="008A1754" w:rsidRPr="008A1754" w:rsidRDefault="008A1754" w:rsidP="00DA1B02">
      <w:pPr>
        <w:spacing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175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Πηγή</w:t>
      </w:r>
      <w:r w:rsidRPr="008A175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  <w:r w:rsidRPr="008A1754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el-GR"/>
        </w:rPr>
        <w:t>https://www.asylumlawdatabase.eu/sites/</w:t>
      </w:r>
      <w:r w:rsidR="00D23CF6"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8A1754" w:rsidRPr="008A1754" w:rsidRDefault="008A1754" w:rsidP="00D23CF6">
      <w:pPr>
        <w:spacing w:before="40" w:after="0" w:line="240" w:lineRule="auto"/>
        <w:ind w:right="226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8A1754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Άρθρο 2.</w:t>
      </w:r>
    </w:p>
    <w:p w:rsidR="008A1754" w:rsidRPr="008A1754" w:rsidRDefault="00F72CA0" w:rsidP="00D23CF6">
      <w:pPr>
        <w:spacing w:before="120" w:after="12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A1B02">
        <w:rPr>
          <w:rFonts w:ascii="Times New Roman" w:eastAsia="Calibri" w:hAnsi="Times New Roman" w:cs="Times New Roman"/>
          <w:b/>
          <w:sz w:val="24"/>
          <w:szCs w:val="24"/>
        </w:rPr>
        <w:t>§</w:t>
      </w:r>
      <w:r w:rsidR="008A1754" w:rsidRPr="008A175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1.</w:t>
      </w:r>
      <w:r w:rsidR="008A1754"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Κάθε Κράτος Μέρος λαμβάνει αποτελεσματικά νομοθετικά, διοικητικά, δικαστικά ή άλλα μέτρα για να προλαμβάνει πράξεις βασανιστηρίων σε κάθε εδαφική περιοχή που υπάγεται στη δικαιοδοσία του.</w:t>
      </w:r>
    </w:p>
    <w:p w:rsidR="008A1754" w:rsidRPr="008A1754" w:rsidRDefault="00F72CA0" w:rsidP="00D23CF6">
      <w:pPr>
        <w:spacing w:before="120" w:after="12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A1B0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</w:t>
      </w:r>
      <w:r w:rsidR="008A1754" w:rsidRPr="008A175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2</w:t>
      </w:r>
      <w:r w:rsidR="008A1754" w:rsidRPr="008A17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.</w:t>
      </w:r>
      <w:r w:rsidR="008A1754" w:rsidRPr="008A175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 </w:t>
      </w:r>
      <w:r w:rsidR="008A1754" w:rsidRPr="008A17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Καμία απολύτως εξαιρετική περίσταση</w:t>
      </w:r>
      <w:r w:rsidR="008A1754"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είτε αποτελεί κατάσταση πολέμου ή απειλή πολέμου, εσωτερική πολιτική αστάθεια </w:t>
      </w:r>
      <w:r w:rsidR="008A1754" w:rsidRPr="008A175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ή κάθε άλλη κατάσταση ανάγκης</w:t>
      </w:r>
      <w:r w:rsidR="008A1754"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>, δεν μπορεί να προβληθεί ως δικαιολογία για βασανιστήρια.</w:t>
      </w:r>
    </w:p>
    <w:p w:rsidR="008A1754" w:rsidRPr="008A1754" w:rsidRDefault="00F72CA0" w:rsidP="00D23CF6">
      <w:pPr>
        <w:spacing w:before="120" w:after="12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A1B02">
        <w:rPr>
          <w:rFonts w:ascii="Times New Roman" w:eastAsia="Calibri" w:hAnsi="Times New Roman" w:cs="Times New Roman"/>
          <w:b/>
          <w:sz w:val="24"/>
          <w:szCs w:val="24"/>
        </w:rPr>
        <w:t>§</w:t>
      </w:r>
      <w:r w:rsidR="008A1754" w:rsidRPr="008A175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3.</w:t>
      </w:r>
      <w:r w:rsidR="008A1754"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8A1754" w:rsidRPr="008A175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Εντολή προϊσταμένου ή δημόσιας αρχής δεν μπορεί να προβληθεί ως δικαιολογία για βασανιστήρια</w:t>
      </w:r>
    </w:p>
    <w:p w:rsidR="008A1754" w:rsidRPr="008A1754" w:rsidRDefault="008A1754" w:rsidP="00D23CF6">
      <w:pPr>
        <w:spacing w:before="40" w:after="0" w:line="240" w:lineRule="auto"/>
        <w:ind w:right="226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8A1754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Άρθρο 4.</w:t>
      </w:r>
    </w:p>
    <w:p w:rsidR="008A1754" w:rsidRPr="008A1754" w:rsidRDefault="00F72CA0" w:rsidP="00D23CF6">
      <w:pPr>
        <w:spacing w:before="120" w:after="12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A1B02">
        <w:rPr>
          <w:rFonts w:ascii="Times New Roman" w:eastAsia="Calibri" w:hAnsi="Times New Roman" w:cs="Times New Roman"/>
          <w:b/>
          <w:sz w:val="24"/>
          <w:szCs w:val="24"/>
        </w:rPr>
        <w:t>§</w:t>
      </w:r>
      <w:r w:rsidR="008A1754" w:rsidRPr="008A175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1.</w:t>
      </w:r>
      <w:r w:rsidR="008A1754"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Κάθε Κράτος Μέρος μεριμνά, ώστε </w:t>
      </w:r>
      <w:r w:rsidR="008A1754" w:rsidRPr="008A175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όλες οι πράξεις βασανιστηρίων να αποτελούν </w:t>
      </w:r>
      <w:r w:rsidR="008A1754" w:rsidRPr="008A17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εγκλήματα</w:t>
      </w:r>
      <w:r w:rsidR="008A1754"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σύμφωνα με το ποινικό του δίκαιο. </w:t>
      </w:r>
      <w:r w:rsidR="008A1754" w:rsidRPr="008A175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Το ίδιο ισχύει για την απόπειρα διάπραξης βασανιστηρίων</w:t>
      </w:r>
      <w:r w:rsidR="008A1754"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ή για κάθε πράξη οποιουδήποτε προσώπου που συνιστά συνέργεια ή συμμετοχή σε βασανιστήρια.</w:t>
      </w:r>
    </w:p>
    <w:p w:rsidR="008A1754" w:rsidRPr="008A1754" w:rsidRDefault="00F72CA0" w:rsidP="00D23CF6">
      <w:pPr>
        <w:spacing w:before="120" w:after="12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A1B02">
        <w:rPr>
          <w:rFonts w:ascii="Times New Roman" w:eastAsia="Calibri" w:hAnsi="Times New Roman" w:cs="Times New Roman"/>
          <w:b/>
          <w:sz w:val="24"/>
          <w:szCs w:val="24"/>
        </w:rPr>
        <w:t>§</w:t>
      </w:r>
      <w:r w:rsidR="008A1754" w:rsidRPr="008A175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2.</w:t>
      </w:r>
      <w:r w:rsidR="008A1754"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Κάθε Κράτος Μέρος προβλέπει για τα εγκλήματα αυτά κατάλληλες ποινές, για τον καθορισμό των οποίων </w:t>
      </w:r>
      <w:r w:rsidR="008A1754" w:rsidRPr="008A175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λαμβάνεται υπόψη ο σοβαρός χαρακτήρας αυτών των εγκλημάτων.</w:t>
      </w:r>
    </w:p>
    <w:p w:rsidR="008A1754" w:rsidRPr="00087E94" w:rsidRDefault="008A1754" w:rsidP="00D23CF6">
      <w:pPr>
        <w:spacing w:before="40" w:after="0" w:line="240" w:lineRule="auto"/>
        <w:ind w:right="226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</w:pPr>
      <w:r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      </w:t>
      </w:r>
      <w:r w:rsidR="00F72CA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087E94">
        <w:rPr>
          <w:rFonts w:ascii="Times New Roman" w:eastAsia="Times New Roman" w:hAnsi="Times New Roman" w:cs="Times New Roman"/>
          <w:sz w:val="24"/>
          <w:szCs w:val="24"/>
          <w:lang w:eastAsia="el-GR"/>
        </w:rPr>
        <w:t>[</w:t>
      </w:r>
      <w:r w:rsidR="00087E94" w:rsidRPr="00087E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>Άρα καμία</w:t>
      </w:r>
      <w:r w:rsidRPr="00087E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 xml:space="preserve"> δικαιολογία (κατάσταση ανάγκης, εξαιρετική περίπτωση,…) δεν μπορεί να χρησιμοποιηθεί για να επιβληθεί ιατρική πράξη (</w:t>
      </w:r>
      <w:r w:rsidR="00087E94" w:rsidRPr="00087E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 xml:space="preserve">η επιβολή της οποίας είναι </w:t>
      </w:r>
      <w:r w:rsidRPr="00087E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>δηλαδή βασανιστήριο)</w:t>
      </w:r>
      <w:r w:rsidR="00087E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>]</w:t>
      </w:r>
    </w:p>
    <w:p w:rsidR="008A1754" w:rsidRPr="008A1754" w:rsidRDefault="008A1754" w:rsidP="00D23CF6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1754">
        <w:rPr>
          <w:rFonts w:ascii="Times New Roman" w:eastAsia="Times New Roman" w:hAnsi="Times New Roman" w:cs="Times New Roman"/>
          <w:lang w:eastAsia="el-GR"/>
        </w:rPr>
        <w:br/>
      </w:r>
    </w:p>
    <w:p w:rsidR="00087E94" w:rsidRDefault="008A1754" w:rsidP="00F72CA0">
      <w:pPr>
        <w:spacing w:line="240" w:lineRule="auto"/>
        <w:ind w:right="226"/>
        <w:jc w:val="both"/>
        <w:rPr>
          <w:rFonts w:ascii="Calibri" w:eastAsiaTheme="majorEastAsia" w:hAnsi="Calibri" w:cstheme="majorBidi"/>
          <w:b/>
          <w:color w:val="000000" w:themeColor="text1"/>
          <w:sz w:val="28"/>
          <w:szCs w:val="26"/>
          <w:lang w:eastAsia="el-GR"/>
        </w:rPr>
      </w:pPr>
      <w:r w:rsidRPr="00087E94">
        <w:rPr>
          <w:rFonts w:ascii="Calibri" w:eastAsiaTheme="majorEastAsia" w:hAnsi="Calibri" w:cstheme="majorBidi"/>
          <w:b/>
          <w:color w:val="000000" w:themeColor="text1"/>
          <w:sz w:val="28"/>
          <w:szCs w:val="26"/>
          <w:lang w:eastAsia="el-GR"/>
        </w:rPr>
        <w:t> </w:t>
      </w:r>
    </w:p>
    <w:p w:rsidR="008A1754" w:rsidRPr="00087E94" w:rsidRDefault="008A1754" w:rsidP="00F72CA0">
      <w:pPr>
        <w:spacing w:line="240" w:lineRule="auto"/>
        <w:ind w:right="2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el-GR"/>
        </w:rPr>
      </w:pPr>
      <w:r w:rsidRPr="00087E9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el-GR"/>
        </w:rPr>
        <w:t>Σύνταγμα της Ελλάδας</w:t>
      </w:r>
    </w:p>
    <w:p w:rsidR="008A1754" w:rsidRPr="008A1754" w:rsidRDefault="008A1754" w:rsidP="00DA1B02">
      <w:pPr>
        <w:spacing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175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Πηγή</w:t>
      </w:r>
      <w:r w:rsidRPr="008A175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  <w:hyperlink r:id="rId12" w:history="1">
        <w:r w:rsidRPr="008A175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el-GR"/>
          </w:rPr>
          <w:t>https://www.hellenicparliament.gr/Vouli-ton-Ellinon/To-Politevma/Syntagma/article-7/</w:t>
        </w:r>
      </w:hyperlink>
    </w:p>
    <w:p w:rsidR="008A1754" w:rsidRPr="008A1754" w:rsidRDefault="008A1754" w:rsidP="00D23CF6">
      <w:pPr>
        <w:spacing w:before="40" w:after="0" w:line="240" w:lineRule="auto"/>
        <w:ind w:right="226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8A1754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Αρθρο 7: (Καμιά ποινή χωρίς νόμο, απαγόρευση βασανιστηρίων)</w:t>
      </w:r>
    </w:p>
    <w:p w:rsidR="008A1754" w:rsidRPr="008A1754" w:rsidRDefault="008A1754" w:rsidP="00D23CF6">
      <w:pPr>
        <w:spacing w:before="120" w:after="12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175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1.</w:t>
      </w:r>
      <w:r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8A175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Έγκλημα δεν υπάρχει ούτε ποινή επιβάλλεται χωρίς νόμο </w:t>
      </w:r>
      <w:r w:rsidR="00016F9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l-GR"/>
        </w:rPr>
        <w:t>[</w:t>
      </w:r>
      <w:r w:rsidRPr="00016F9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l-GR"/>
        </w:rPr>
        <w:t xml:space="preserve">που συμφωνεί με το Σύνταγμα όπως σαφέστατα αναφέρεται στα </w:t>
      </w:r>
      <w:r w:rsidR="00016F9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l-GR"/>
        </w:rPr>
        <w:t>άρθρα 120Σ §2, 87Σ §2 και 93Σ §4</w:t>
      </w:r>
      <w:r w:rsidRPr="00016F99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 </w:t>
      </w:r>
      <w:r w:rsidRPr="008A175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που να ισχύει πριν από την τέλεση της πράξης</w:t>
      </w:r>
      <w:r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να ορίζει τα στοιχεία της. Ποτέ δεν επιβάλλεται ποινή βαρύτερη από εκείνη που προβλεπόταν κατά την τέλεση της πράξης. </w:t>
      </w:r>
    </w:p>
    <w:p w:rsidR="008A1754" w:rsidRPr="008A1754" w:rsidRDefault="008A1754" w:rsidP="00D23CF6">
      <w:pPr>
        <w:spacing w:before="120" w:after="12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175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2.</w:t>
      </w:r>
      <w:r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8A175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Tα βασανιστήρια, οποιαδήποτε σωματική κάκωση, βλάβη υγείας, ή </w:t>
      </w:r>
      <w:r w:rsidRPr="008A17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άσκηση ψυχολογικής βίας</w:t>
      </w:r>
      <w:r w:rsidRPr="008A175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, καθώς και κάθε άλλη </w:t>
      </w:r>
      <w:r w:rsidRPr="008A17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προσβολή της ανθρώπινης αξιοπρέπειας</w:t>
      </w:r>
      <w:r w:rsidRPr="008A175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 απαγορεύονται και τιμωρούνται</w:t>
      </w:r>
      <w:r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>, όπως νόμος ορίζει.</w:t>
      </w:r>
    </w:p>
    <w:p w:rsidR="008A1754" w:rsidRPr="008A1754" w:rsidRDefault="008A1754" w:rsidP="00D23CF6">
      <w:pPr>
        <w:spacing w:before="120" w:after="12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087E94" w:rsidRDefault="00087E94" w:rsidP="00D23CF6">
      <w:pPr>
        <w:spacing w:before="40" w:after="0" w:line="240" w:lineRule="auto"/>
        <w:ind w:right="226"/>
        <w:jc w:val="both"/>
        <w:outlineLvl w:val="1"/>
        <w:rPr>
          <w:rFonts w:ascii="Times New Roman" w:eastAsia="Times New Roman" w:hAnsi="Times New Roman" w:cs="Times New Roman"/>
          <w:b/>
          <w:bCs/>
          <w:color w:val="2B00FE"/>
          <w:sz w:val="36"/>
          <w:szCs w:val="36"/>
          <w:lang w:eastAsia="el-GR"/>
        </w:rPr>
      </w:pPr>
    </w:p>
    <w:p w:rsidR="008A1754" w:rsidRPr="00087E94" w:rsidRDefault="008A1754" w:rsidP="00D23CF6">
      <w:pPr>
        <w:spacing w:before="40" w:after="0" w:line="240" w:lineRule="auto"/>
        <w:ind w:right="2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el-GR"/>
        </w:rPr>
      </w:pPr>
      <w:r w:rsidRPr="00087E9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el-GR"/>
        </w:rPr>
        <w:t>Ποινικός Κώδικας (Νόμος 4619/2019)</w:t>
      </w:r>
    </w:p>
    <w:p w:rsidR="008A1754" w:rsidRPr="008A1754" w:rsidRDefault="008A1754" w:rsidP="00DA1B02">
      <w:pPr>
        <w:spacing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175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Πηγή</w:t>
      </w:r>
      <w:r w:rsidRPr="008A175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  <w:r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ΦΕΚ 95 Α </w:t>
      </w:r>
      <w:r w:rsidRPr="008A1754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/ 11-06-2019</w:t>
      </w:r>
    </w:p>
    <w:p w:rsidR="008A1754" w:rsidRPr="008A1754" w:rsidRDefault="008A1754" w:rsidP="00D23CF6">
      <w:pPr>
        <w:spacing w:before="40" w:after="0" w:line="240" w:lineRule="auto"/>
        <w:ind w:right="226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8A1754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Άρθρο 137Α - Βασανιστήρια</w:t>
      </w:r>
    </w:p>
    <w:p w:rsidR="008A1754" w:rsidRPr="008A1754" w:rsidRDefault="008A1754" w:rsidP="00D23CF6">
      <w:pPr>
        <w:spacing w:before="120" w:after="12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175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1.</w:t>
      </w:r>
      <w:r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Υπάλληλος ή στρατιωτικός, στα καθήκοντα του οποίου ανάγεται η δίωξη, η ανάκριση ή η εξέταση αξιόποινων πράξεων ή πειθαρχικών παραπτωμάτων ή η εκτέλεση ποινών ή η φύλαξη ή η επιμέλεια κρατουμένων, </w:t>
      </w:r>
      <w:r w:rsidRPr="008A175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τιμωρείται με κάθειρξη έως δέκα έτη, εάν υποβάλλει σε βασανιστήρια κατά την εκτέλεση αυτών των καθηκόντων πρόσωπο που βρίσκεται στην εξουσία του με σκοπό</w:t>
      </w:r>
      <w:r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α) να αποσπάσει </w:t>
      </w:r>
      <w:r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από αυτό ή από τρίτο πρόσωπο ομολογία, κατάθεση, πληροφορία ή δήλωση ιδίως αποκήρυξης ή αποδοχής πολιτικής ή άλλης ιδεολογίας, β) </w:t>
      </w:r>
      <w:r w:rsidRPr="008A175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να το τιμωρήσει</w:t>
      </w:r>
      <w:r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ή γ) </w:t>
      </w:r>
      <w:r w:rsidRPr="008A175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να </w:t>
      </w:r>
      <w:r w:rsidRPr="008A17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εκφοβίσει</w:t>
      </w:r>
      <w:r w:rsidRPr="008A175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 αυτό ή τρίτα πρόσωπα</w:t>
      </w:r>
      <w:r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>. Με την ίδια ποινή τιμωρείται υπάλληλος ή στρατιωτικός, που με εντολή των προϊσταμένων του ή αυτοβούλως σφετερίζεται τέτοια καθήκοντα και τελεί τις πράξεις του προηγούμενου εδαφίου.</w:t>
      </w:r>
    </w:p>
    <w:p w:rsidR="008A1754" w:rsidRPr="00016F99" w:rsidRDefault="008A1754" w:rsidP="00D23CF6">
      <w:pPr>
        <w:jc w:val="both"/>
        <w:rPr>
          <w:b/>
        </w:rPr>
      </w:pPr>
    </w:p>
    <w:p w:rsidR="00087E94" w:rsidRDefault="00087E94" w:rsidP="00D23CF6">
      <w:pPr>
        <w:spacing w:before="40" w:after="0" w:line="240" w:lineRule="auto"/>
        <w:ind w:right="226"/>
        <w:jc w:val="both"/>
        <w:outlineLvl w:val="1"/>
        <w:rPr>
          <w:rFonts w:ascii="Times New Roman" w:eastAsia="Times New Roman" w:hAnsi="Times New Roman" w:cs="Times New Roman"/>
          <w:b/>
          <w:bCs/>
          <w:color w:val="2B00FE"/>
          <w:sz w:val="36"/>
          <w:szCs w:val="36"/>
          <w:lang w:eastAsia="el-GR"/>
        </w:rPr>
      </w:pPr>
    </w:p>
    <w:p w:rsidR="008A1754" w:rsidRPr="00087E94" w:rsidRDefault="008A1754" w:rsidP="00D23CF6">
      <w:pPr>
        <w:spacing w:before="40" w:after="0" w:line="240" w:lineRule="auto"/>
        <w:ind w:right="2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el-GR"/>
        </w:rPr>
      </w:pPr>
      <w:r w:rsidRPr="00087E9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el-GR"/>
        </w:rPr>
        <w:t>Καταστατικό της Ρώμης του Διεθνούς Ποινικού Δικαστηρίου</w:t>
      </w:r>
    </w:p>
    <w:p w:rsidR="008A1754" w:rsidRPr="008A1754" w:rsidRDefault="008A1754" w:rsidP="00DA1B02">
      <w:pPr>
        <w:spacing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175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Πηγή</w:t>
      </w:r>
      <w:r w:rsidRPr="008A175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  <w:t xml:space="preserve">  </w:t>
      </w:r>
      <w:hyperlink r:id="rId13" w:history="1">
        <w:r w:rsidRPr="008A175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el-GR"/>
          </w:rPr>
          <w:t>https://www.refworld.org/cgi-bin/texis/vtx/rwmain/opendocpdf.pdf?reldoc=y&amp;docid=506ab5e82</w:t>
        </w:r>
      </w:hyperlink>
    </w:p>
    <w:p w:rsidR="008A1754" w:rsidRPr="008A1754" w:rsidRDefault="008A1754" w:rsidP="00D23CF6">
      <w:pPr>
        <w:spacing w:before="40" w:after="0" w:line="240" w:lineRule="auto"/>
        <w:ind w:right="226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8A1754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Άρθρο 7.- Εγκλήματα κατά της ανθρωπότητας</w:t>
      </w:r>
    </w:p>
    <w:p w:rsidR="008A1754" w:rsidRPr="008A1754" w:rsidRDefault="008A1754" w:rsidP="00D23CF6">
      <w:pPr>
        <w:spacing w:before="120" w:after="12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175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1.</w:t>
      </w:r>
      <w:r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τους σκοπούς του παρόντος Καταστατικού, </w:t>
      </w:r>
      <w:r w:rsidRPr="008A175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«έγκλημα κατά της ανθρωπότητας» σημαίνει οποιαδήποτε από τις ακόλουθες πράξεις</w:t>
      </w:r>
      <w:r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όταν διαπράττεται ως μέρος ευρείας και συστηματικής επίθεσης που κατευθύνεται κατά οποιουδήποτε αμάχου πληθυσμού, εν γνώσει της επίθεσης:</w:t>
      </w:r>
    </w:p>
    <w:p w:rsidR="008A1754" w:rsidRPr="008A1754" w:rsidRDefault="008A1754" w:rsidP="00D23CF6">
      <w:pPr>
        <w:spacing w:before="120" w:after="12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175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β)</w:t>
      </w:r>
      <w:r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Εξόντωση</w:t>
      </w:r>
    </w:p>
    <w:p w:rsidR="008A1754" w:rsidRPr="008A1754" w:rsidRDefault="008A1754" w:rsidP="00D23CF6">
      <w:pPr>
        <w:spacing w:before="120" w:after="12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175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ε)</w:t>
      </w:r>
      <w:r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Φυλάκιση ή </w:t>
      </w:r>
      <w:r w:rsidRPr="008A175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άλλη σοβαρή στέρηση της σωματικής ελευθερίας</w:t>
      </w:r>
      <w:r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κατά παραβίαση βασικών κανόνων του διεθνούς δικαίου </w:t>
      </w:r>
    </w:p>
    <w:p w:rsidR="008A1754" w:rsidRPr="008A1754" w:rsidRDefault="008A1754" w:rsidP="00D23CF6">
      <w:pPr>
        <w:spacing w:before="120" w:after="12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175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στ)</w:t>
      </w:r>
      <w:r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8A175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Βασανιστήρια</w:t>
      </w:r>
    </w:p>
    <w:p w:rsidR="008A1754" w:rsidRPr="008A1754" w:rsidRDefault="008A1754" w:rsidP="00D23CF6">
      <w:pPr>
        <w:spacing w:before="120" w:after="12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175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η)</w:t>
      </w:r>
      <w:r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8A175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Δίωξη κατά οποιασδήποτε αναγνωρίσιμης ομάδας</w:t>
      </w:r>
      <w:r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ή κοινότητας για λόγους πολιτικούς, φυλετικούς, εθνικούς, εθνοτικούς, </w:t>
      </w:r>
      <w:r w:rsidRPr="008A175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πολιτιστικούς,</w:t>
      </w:r>
      <w:r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θρησκευτικούς ή λόγους φύλου, όπως αυτό ορίζεται στην παράγραφο 3, ή άλλους λόγους που αναγνωρίζονται παγκοσμίως ως ανεπίτρεπτοι κατά το διεθνές δίκαιο σε σχέση με οποιαδήποτε πράξη που αναφέρεται στην παρούσα παράγραφο ή οποιοδήποτε έγκλημα εντός της δικαιοδοσίας του Δικαστηρίου.</w:t>
      </w:r>
    </w:p>
    <w:p w:rsidR="008A1754" w:rsidRPr="008A1754" w:rsidRDefault="008A1754" w:rsidP="00D23CF6">
      <w:pPr>
        <w:spacing w:before="120" w:after="12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175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κ)</w:t>
      </w:r>
      <w:r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8A175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Άλλες απάνθρωπες πράξεις παρόμοιου χαρακτήρα οι οποίες με πρόθεση προκαλούν μεγάλο πόνο ή βαρεία σωματική βλάβη ή βαρεία βλάβη της διανοητικής ή σωματικής υγείας</w:t>
      </w:r>
      <w:r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8A1754" w:rsidRPr="008A1754" w:rsidRDefault="008A1754" w:rsidP="00D23CF6">
      <w:pPr>
        <w:spacing w:before="120" w:after="12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175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2.</w:t>
      </w:r>
      <w:r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τους σκοπούς της παραγράφου 1:</w:t>
      </w:r>
    </w:p>
    <w:p w:rsidR="008A1754" w:rsidRPr="008A1754" w:rsidRDefault="008A1754" w:rsidP="00D23CF6">
      <w:pPr>
        <w:spacing w:before="120" w:after="12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175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(β)</w:t>
      </w:r>
      <w:r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 </w:t>
      </w:r>
      <w:r w:rsidRPr="008A175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«εξόντωση» περιλαμβάνει την με πρόθεση </w:t>
      </w:r>
      <w:r w:rsidRPr="008A17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επιβολή συνθηκών ζωής</w:t>
      </w:r>
      <w:r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>, μεταξύ άλλων στέρηση πρόσβασης σε τροφή και φάρμακα, υπολογισμένων να επιφέρουν την καταστροφή μέρους του πληθυσμού</w:t>
      </w:r>
    </w:p>
    <w:p w:rsidR="008A1754" w:rsidRPr="008A1754" w:rsidRDefault="008A1754" w:rsidP="00D23CF6">
      <w:pPr>
        <w:spacing w:before="120" w:after="12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175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(ε) </w:t>
      </w:r>
      <w:r w:rsidRPr="008A175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«Βασανιστήρια» σημαίνει την με πρόθεση πρόκληση έντονου πόνου ή δοκιμασίας, </w:t>
      </w:r>
      <w:r w:rsidRPr="008A17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σωματικών ή ψυχικών</w:t>
      </w:r>
      <w:r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επί προσώπου που τελεί υπό την κράτηση ή υπό τον έλεγχο του κατηγορουμένου. Τα βασανιστήρια δεν περιλαμβάνουν πόνο ή δοκιμασία που προκύπτει μόνον ή είναι σύμφυτος ή είναι δυνατόν να προκύψει από την επιβολή νόμιμων κυρώσεων</w:t>
      </w:r>
    </w:p>
    <w:p w:rsidR="008A1754" w:rsidRPr="008A1754" w:rsidRDefault="008A1754" w:rsidP="00D23CF6">
      <w:pPr>
        <w:spacing w:before="120" w:after="12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A175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(ζ)</w:t>
      </w:r>
      <w:r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8A1754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«Δίωξη» σημαίνει την με πρόθεση και βαρείας μορφής στέρηση θεμελιωδών δικαιωμάτων</w:t>
      </w:r>
      <w:r w:rsidRPr="008A17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σε αντίθεση προς το διεθνές δίκαιο εξ αιτίας της ταυτότητας της ομάδας ή κοινότητας</w:t>
      </w:r>
    </w:p>
    <w:p w:rsidR="00D23CF6" w:rsidRPr="008A1754" w:rsidRDefault="00D23CF6" w:rsidP="00D23CF6">
      <w:pPr>
        <w:jc w:val="both"/>
        <w:rPr>
          <w:b/>
        </w:rPr>
      </w:pPr>
    </w:p>
    <w:sectPr w:rsidR="00D23CF6" w:rsidRPr="008A17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344" w:rsidRDefault="002B4344" w:rsidP="001C5C92">
      <w:pPr>
        <w:spacing w:after="0" w:line="240" w:lineRule="auto"/>
      </w:pPr>
      <w:r>
        <w:separator/>
      </w:r>
    </w:p>
  </w:endnote>
  <w:endnote w:type="continuationSeparator" w:id="0">
    <w:p w:rsidR="002B4344" w:rsidRDefault="002B4344" w:rsidP="001C5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344" w:rsidRDefault="002B4344" w:rsidP="001C5C92">
      <w:pPr>
        <w:spacing w:after="0" w:line="240" w:lineRule="auto"/>
      </w:pPr>
      <w:r>
        <w:separator/>
      </w:r>
    </w:p>
  </w:footnote>
  <w:footnote w:type="continuationSeparator" w:id="0">
    <w:p w:rsidR="002B4344" w:rsidRDefault="002B4344" w:rsidP="001C5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75D55"/>
    <w:multiLevelType w:val="hybridMultilevel"/>
    <w:tmpl w:val="86FCDC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372D4"/>
    <w:multiLevelType w:val="hybridMultilevel"/>
    <w:tmpl w:val="840897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43"/>
    <w:rsid w:val="00016F99"/>
    <w:rsid w:val="00087E94"/>
    <w:rsid w:val="0014358F"/>
    <w:rsid w:val="00182E0F"/>
    <w:rsid w:val="001A6C92"/>
    <w:rsid w:val="001C5C92"/>
    <w:rsid w:val="002B4344"/>
    <w:rsid w:val="003134B8"/>
    <w:rsid w:val="00360266"/>
    <w:rsid w:val="00491B5D"/>
    <w:rsid w:val="005D16EA"/>
    <w:rsid w:val="007030D2"/>
    <w:rsid w:val="007271C2"/>
    <w:rsid w:val="00770C60"/>
    <w:rsid w:val="008A1754"/>
    <w:rsid w:val="008B00B6"/>
    <w:rsid w:val="00932BA2"/>
    <w:rsid w:val="009879C5"/>
    <w:rsid w:val="00C85FB0"/>
    <w:rsid w:val="00D23CF6"/>
    <w:rsid w:val="00D57D10"/>
    <w:rsid w:val="00DA1B02"/>
    <w:rsid w:val="00E22824"/>
    <w:rsid w:val="00E53C28"/>
    <w:rsid w:val="00F50143"/>
    <w:rsid w:val="00F7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A17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Heading3">
    <w:name w:val="heading 3"/>
    <w:basedOn w:val="Normal"/>
    <w:link w:val="Heading3Char"/>
    <w:uiPriority w:val="9"/>
    <w:qFormat/>
    <w:rsid w:val="008A17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C5C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5C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5C92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8A1754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8A1754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NoSpacing">
    <w:name w:val="No Spacing"/>
    <w:basedOn w:val="Normal"/>
    <w:uiPriority w:val="1"/>
    <w:qFormat/>
    <w:rsid w:val="008A1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">
    <w:name w:val="a"/>
    <w:basedOn w:val="Normal"/>
    <w:rsid w:val="008A1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8A1754"/>
    <w:rPr>
      <w:color w:val="0000FF"/>
      <w:u w:val="single"/>
    </w:rPr>
  </w:style>
  <w:style w:type="character" w:customStyle="1" w:styleId="2char">
    <w:name w:val="2char"/>
    <w:basedOn w:val="DefaultParagraphFont"/>
    <w:rsid w:val="008A1754"/>
  </w:style>
  <w:style w:type="paragraph" w:styleId="ListParagraph">
    <w:name w:val="List Paragraph"/>
    <w:basedOn w:val="Normal"/>
    <w:uiPriority w:val="34"/>
    <w:qFormat/>
    <w:rsid w:val="008A175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3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A17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Heading3">
    <w:name w:val="heading 3"/>
    <w:basedOn w:val="Normal"/>
    <w:link w:val="Heading3Char"/>
    <w:uiPriority w:val="9"/>
    <w:qFormat/>
    <w:rsid w:val="008A17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C5C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5C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5C92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8A1754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8A1754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NoSpacing">
    <w:name w:val="No Spacing"/>
    <w:basedOn w:val="Normal"/>
    <w:uiPriority w:val="1"/>
    <w:qFormat/>
    <w:rsid w:val="008A1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">
    <w:name w:val="a"/>
    <w:basedOn w:val="Normal"/>
    <w:rsid w:val="008A1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8A1754"/>
    <w:rPr>
      <w:color w:val="0000FF"/>
      <w:u w:val="single"/>
    </w:rPr>
  </w:style>
  <w:style w:type="character" w:customStyle="1" w:styleId="2char">
    <w:name w:val="2char"/>
    <w:basedOn w:val="DefaultParagraphFont"/>
    <w:rsid w:val="008A1754"/>
  </w:style>
  <w:style w:type="paragraph" w:styleId="ListParagraph">
    <w:name w:val="List Paragraph"/>
    <w:basedOn w:val="Normal"/>
    <w:uiPriority w:val="34"/>
    <w:qFormat/>
    <w:rsid w:val="008A175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3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efworld.org/cgi-bin/texis/vtx/rwmain/opendocpdf.pdf?reldoc=y&amp;docid=506ab5e8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hellenicparliament.gr/Vouli-ton-Ellinon/To-Politevma/Syntagma/article-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r-lex.europa.eu/legal-content/EL/TXT/PDF/?uri=CELEX:52014IP0206&amp;from=E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ortal.unesco.org/en/ev.php-URL_ID=31058&amp;URL_DO=DO_TOPIC&amp;URL_SECTION=20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chr.coe.int/documents/convention_ell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BC34B-D11D-4579-8F8A-1C5612B2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2112</Words>
  <Characters>11406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antonis</dc:creator>
  <cp:lastModifiedBy>nelly</cp:lastModifiedBy>
  <cp:revision>6</cp:revision>
  <dcterms:created xsi:type="dcterms:W3CDTF">2021-03-30T19:51:00Z</dcterms:created>
  <dcterms:modified xsi:type="dcterms:W3CDTF">2021-04-18T14:20:00Z</dcterms:modified>
</cp:coreProperties>
</file>